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8647" w14:textId="77777777" w:rsidR="00E36A64" w:rsidRPr="003E7A20" w:rsidRDefault="00000000">
      <w:pPr>
        <w:spacing w:after="80"/>
        <w:rPr>
          <w:color w:val="000000" w:themeColor="text1"/>
        </w:rPr>
      </w:pPr>
      <w:r w:rsidRPr="003E7A20">
        <w:rPr>
          <w:b/>
          <w:bCs/>
          <w:color w:val="000000" w:themeColor="text1"/>
          <w:sz w:val="52"/>
          <w:szCs w:val="52"/>
        </w:rPr>
        <w:t>Terms of Service</w:t>
      </w:r>
    </w:p>
    <w:p w14:paraId="3D2A1335" w14:textId="77777777" w:rsidR="00E36A64" w:rsidRPr="003E7A20" w:rsidRDefault="00000000">
      <w:pPr>
        <w:spacing w:after="40"/>
        <w:rPr>
          <w:color w:val="000000" w:themeColor="text1"/>
        </w:rPr>
      </w:pPr>
      <w:r w:rsidRPr="003E7A20">
        <w:rPr>
          <w:color w:val="000000" w:themeColor="text1"/>
          <w:sz w:val="24"/>
          <w:szCs w:val="24"/>
        </w:rPr>
        <w:t>Navia Health Ltd — Platform Agreement</w:t>
      </w:r>
    </w:p>
    <w:p w14:paraId="122FA1B0" w14:textId="59553321" w:rsidR="00E36A64" w:rsidRPr="003E7A20" w:rsidRDefault="00000000">
      <w:pPr>
        <w:spacing w:after="20"/>
        <w:rPr>
          <w:color w:val="000000" w:themeColor="text1"/>
        </w:rPr>
      </w:pPr>
      <w:r w:rsidRPr="003E7A20">
        <w:rPr>
          <w:color w:val="000000" w:themeColor="text1"/>
          <w:sz w:val="20"/>
          <w:szCs w:val="20"/>
        </w:rPr>
        <w:t xml:space="preserve">Last updated: </w:t>
      </w:r>
      <w:r w:rsidR="003E7A20" w:rsidRPr="003E7A20">
        <w:rPr>
          <w:color w:val="000000" w:themeColor="text1"/>
          <w:sz w:val="20"/>
          <w:szCs w:val="20"/>
        </w:rPr>
        <w:t>12 May 2026</w:t>
      </w:r>
    </w:p>
    <w:p w14:paraId="485A90B6" w14:textId="77777777" w:rsidR="00E36A64" w:rsidRPr="003E7A20" w:rsidRDefault="00000000">
      <w:pPr>
        <w:spacing w:after="20"/>
        <w:rPr>
          <w:color w:val="000000" w:themeColor="text1"/>
        </w:rPr>
      </w:pPr>
      <w:r w:rsidRPr="003E7A20">
        <w:rPr>
          <w:color w:val="000000" w:themeColor="text1"/>
          <w:sz w:val="20"/>
          <w:szCs w:val="20"/>
        </w:rPr>
        <w:t>Version 1.0 — Governed by Irish Law</w:t>
      </w:r>
    </w:p>
    <w:p w14:paraId="556E83A9" w14:textId="77777777" w:rsidR="00E36A64" w:rsidRPr="003E7A20" w:rsidRDefault="00E36A64">
      <w:pPr>
        <w:pBdr>
          <w:bottom w:val="single" w:sz="2" w:space="4" w:color="CCCCCC"/>
        </w:pBdr>
        <w:spacing w:after="160"/>
        <w:rPr>
          <w:color w:val="000000" w:themeColor="text1"/>
        </w:rPr>
      </w:pPr>
    </w:p>
    <w:p w14:paraId="0BBDD9AB" w14:textId="77777777" w:rsidR="00E36A64" w:rsidRPr="003E7A20" w:rsidRDefault="00E36A64">
      <w:pPr>
        <w:spacing w:after="80"/>
        <w:rPr>
          <w:color w:val="000000" w:themeColor="text1"/>
        </w:rPr>
      </w:pPr>
    </w:p>
    <w:p w14:paraId="0D541E7C" w14:textId="77777777" w:rsidR="00E36A64" w:rsidRPr="003E7A20" w:rsidRDefault="00000000">
      <w:pPr>
        <w:spacing w:after="120"/>
        <w:rPr>
          <w:color w:val="000000" w:themeColor="text1"/>
        </w:rPr>
      </w:pPr>
      <w:r w:rsidRPr="003E7A20">
        <w:rPr>
          <w:color w:val="000000" w:themeColor="text1"/>
        </w:rPr>
        <w:t>These Terms of Service ("Terms") constitute a legally binding agreement between you and Navia Health Ltd ("Navia", "we", "us", or "our"), a company registered in Ireland, governing your access to and use of the Navia disease intelligence platform (the "Service").</w:t>
      </w:r>
    </w:p>
    <w:p w14:paraId="6F2238B6" w14:textId="77777777" w:rsidR="00E36A64" w:rsidRPr="003E7A20" w:rsidRDefault="00000000">
      <w:pPr>
        <w:spacing w:after="120"/>
        <w:rPr>
          <w:color w:val="000000" w:themeColor="text1"/>
        </w:rPr>
      </w:pPr>
      <w:r w:rsidRPr="003E7A20">
        <w:rPr>
          <w:color w:val="000000" w:themeColor="text1"/>
        </w:rPr>
        <w:t>Please read these Terms carefully before accessing or using the Service. By creating an account or using the Service, you confirm that you have read, understood, and agree to be bound by these Terms. If you do not agree, you must not use the Service.</w:t>
      </w:r>
    </w:p>
    <w:p w14:paraId="0EE68AC4" w14:textId="77777777" w:rsidR="00E36A64" w:rsidRPr="003E7A20" w:rsidRDefault="00000000">
      <w:pPr>
        <w:spacing w:after="120"/>
        <w:rPr>
          <w:color w:val="000000" w:themeColor="text1"/>
        </w:rPr>
      </w:pPr>
      <w:r w:rsidRPr="003E7A20">
        <w:rPr>
          <w:color w:val="000000" w:themeColor="text1"/>
        </w:rPr>
        <w:t>Where you are a consumer as defined under EU consumer protection law, these Terms do not affect your statutory rights which cannot be excluded or limited by contract.</w:t>
      </w:r>
    </w:p>
    <w:p w14:paraId="3D664337" w14:textId="77777777" w:rsidR="00E36A64" w:rsidRPr="003E7A20" w:rsidRDefault="00E36A64">
      <w:pPr>
        <w:spacing w:after="80"/>
        <w:rPr>
          <w:color w:val="000000" w:themeColor="text1"/>
        </w:rPr>
      </w:pPr>
    </w:p>
    <w:p w14:paraId="172D6FCC" w14:textId="77777777" w:rsidR="00E36A64" w:rsidRPr="003E7A20" w:rsidRDefault="00000000">
      <w:pPr>
        <w:pStyle w:val="Heading1"/>
        <w:rPr>
          <w:color w:val="000000" w:themeColor="text1"/>
        </w:rPr>
      </w:pPr>
      <w:r w:rsidRPr="003E7A20">
        <w:rPr>
          <w:color w:val="000000" w:themeColor="text1"/>
        </w:rPr>
        <w:t>1. About Navia</w:t>
      </w:r>
    </w:p>
    <w:p w14:paraId="45269E48" w14:textId="77777777" w:rsidR="00E36A64" w:rsidRPr="003E7A20" w:rsidRDefault="00000000">
      <w:pPr>
        <w:spacing w:after="120"/>
        <w:rPr>
          <w:color w:val="000000" w:themeColor="text1"/>
        </w:rPr>
      </w:pPr>
      <w:r w:rsidRPr="003E7A20">
        <w:rPr>
          <w:color w:val="000000" w:themeColor="text1"/>
        </w:rPr>
        <w:t>Navia is a disease intelligence platform providing structured research and analysis tools covering clinical trials, publications, gene associations, drug associations, and institutional data relating to rare and complex diseases. The Service is designed for research, analysis, and informational purposes.</w:t>
      </w:r>
    </w:p>
    <w:p w14:paraId="7592FA55" w14:textId="77777777" w:rsidR="00E36A64" w:rsidRPr="003E7A20" w:rsidRDefault="00000000">
      <w:pPr>
        <w:spacing w:after="120"/>
        <w:rPr>
          <w:color w:val="000000" w:themeColor="text1"/>
        </w:rPr>
      </w:pPr>
      <w:r w:rsidRPr="003E7A20">
        <w:rPr>
          <w:color w:val="000000" w:themeColor="text1"/>
        </w:rPr>
        <w:t>The information provided through the Service does not constitute medical advice, clinical guidance, diagnosis, or treatment recommendations. Navia is not a medical device and should not be used as a substitute for professional medical judgment.</w:t>
      </w:r>
    </w:p>
    <w:p w14:paraId="229A8857" w14:textId="77777777" w:rsidR="00E36A64" w:rsidRPr="003E7A20" w:rsidRDefault="00E36A64">
      <w:pPr>
        <w:spacing w:after="80"/>
        <w:rPr>
          <w:color w:val="000000" w:themeColor="text1"/>
        </w:rPr>
      </w:pPr>
    </w:p>
    <w:p w14:paraId="1D6D3604" w14:textId="77777777" w:rsidR="00E36A64" w:rsidRPr="003E7A20" w:rsidRDefault="00000000">
      <w:pPr>
        <w:pStyle w:val="Heading1"/>
        <w:rPr>
          <w:color w:val="000000" w:themeColor="text1"/>
        </w:rPr>
      </w:pPr>
      <w:r w:rsidRPr="003E7A20">
        <w:rPr>
          <w:color w:val="000000" w:themeColor="text1"/>
        </w:rPr>
        <w:t>2. Eligibility</w:t>
      </w:r>
    </w:p>
    <w:p w14:paraId="01BE0B14" w14:textId="77777777" w:rsidR="00E36A64" w:rsidRPr="003E7A20" w:rsidRDefault="00000000">
      <w:pPr>
        <w:spacing w:after="120"/>
        <w:rPr>
          <w:color w:val="000000" w:themeColor="text1"/>
        </w:rPr>
      </w:pPr>
      <w:r w:rsidRPr="003E7A20">
        <w:rPr>
          <w:color w:val="000000" w:themeColor="text1"/>
        </w:rPr>
        <w:t>By using the Service, you represent and warrant that:</w:t>
      </w:r>
    </w:p>
    <w:p w14:paraId="72BBA6A6"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 are at least 18 years of age (or the age of legal majority in your jurisdiction if higher)</w:t>
      </w:r>
    </w:p>
    <w:p w14:paraId="23F52AD7"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 have the legal capacity to enter into a binding contract</w:t>
      </w:r>
    </w:p>
    <w:p w14:paraId="0F79402B"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Your use of the Service complies with all applicable laws and regulations in your jurisdiction</w:t>
      </w:r>
    </w:p>
    <w:p w14:paraId="399F5EBB" w14:textId="77777777" w:rsidR="00E36A64" w:rsidRPr="003E7A20" w:rsidRDefault="00000000">
      <w:pPr>
        <w:pStyle w:val="ListParagraph"/>
        <w:numPr>
          <w:ilvl w:val="0"/>
          <w:numId w:val="2"/>
        </w:numPr>
        <w:spacing w:after="80"/>
        <w:rPr>
          <w:color w:val="000000" w:themeColor="text1"/>
        </w:rPr>
      </w:pPr>
      <w:r w:rsidRPr="003E7A20">
        <w:rPr>
          <w:color w:val="000000" w:themeColor="text1"/>
        </w:rPr>
        <w:t>Where you use the Service on behalf of an organisation, you have authority to bind that organisation to these Terms</w:t>
      </w:r>
    </w:p>
    <w:p w14:paraId="3201ECBF" w14:textId="77777777" w:rsidR="00E36A64" w:rsidRPr="003E7A20" w:rsidRDefault="00E36A64">
      <w:pPr>
        <w:spacing w:after="80"/>
        <w:rPr>
          <w:color w:val="000000" w:themeColor="text1"/>
        </w:rPr>
      </w:pPr>
    </w:p>
    <w:p w14:paraId="0EE439CD" w14:textId="77777777" w:rsidR="00E36A64" w:rsidRPr="003E7A20" w:rsidRDefault="00000000">
      <w:pPr>
        <w:pStyle w:val="Heading1"/>
        <w:rPr>
          <w:color w:val="000000" w:themeColor="text1"/>
        </w:rPr>
      </w:pPr>
      <w:r w:rsidRPr="003E7A20">
        <w:rPr>
          <w:color w:val="000000" w:themeColor="text1"/>
        </w:rPr>
        <w:t>3. Account Registration</w:t>
      </w:r>
    </w:p>
    <w:p w14:paraId="648A1BDA" w14:textId="77777777" w:rsidR="00E36A64" w:rsidRPr="003E7A20" w:rsidRDefault="00000000">
      <w:pPr>
        <w:pStyle w:val="Heading3"/>
        <w:rPr>
          <w:color w:val="000000" w:themeColor="text1"/>
        </w:rPr>
      </w:pPr>
      <w:r w:rsidRPr="003E7A20">
        <w:rPr>
          <w:color w:val="000000" w:themeColor="text1"/>
        </w:rPr>
        <w:t>3a. Account creation</w:t>
      </w:r>
    </w:p>
    <w:p w14:paraId="215B64BF" w14:textId="77777777" w:rsidR="00E36A64" w:rsidRPr="003E7A20" w:rsidRDefault="00000000">
      <w:pPr>
        <w:spacing w:after="120"/>
        <w:rPr>
          <w:color w:val="000000" w:themeColor="text1"/>
        </w:rPr>
      </w:pPr>
      <w:r w:rsidRPr="003E7A20">
        <w:rPr>
          <w:color w:val="000000" w:themeColor="text1"/>
        </w:rPr>
        <w:lastRenderedPageBreak/>
        <w:t>To access the Service you must create an account using a valid email address. You agree to provide accurate, current, and complete information during registration and to keep your account information updated.</w:t>
      </w:r>
    </w:p>
    <w:p w14:paraId="4A34B21A" w14:textId="77777777" w:rsidR="00E36A64" w:rsidRPr="003E7A20" w:rsidRDefault="00E36A64">
      <w:pPr>
        <w:spacing w:after="40"/>
        <w:rPr>
          <w:color w:val="000000" w:themeColor="text1"/>
        </w:rPr>
      </w:pPr>
    </w:p>
    <w:p w14:paraId="62A16A8E" w14:textId="77777777" w:rsidR="00E36A64" w:rsidRPr="003E7A20" w:rsidRDefault="00000000">
      <w:pPr>
        <w:pStyle w:val="Heading3"/>
        <w:rPr>
          <w:color w:val="000000" w:themeColor="text1"/>
        </w:rPr>
      </w:pPr>
      <w:r w:rsidRPr="003E7A20">
        <w:rPr>
          <w:color w:val="000000" w:themeColor="text1"/>
        </w:rPr>
        <w:t>3b. Account security</w:t>
      </w:r>
    </w:p>
    <w:p w14:paraId="6581C4FE" w14:textId="77777777" w:rsidR="00E36A64" w:rsidRPr="003E7A20" w:rsidRDefault="00000000">
      <w:pPr>
        <w:spacing w:after="120"/>
        <w:rPr>
          <w:color w:val="000000" w:themeColor="text1"/>
        </w:rPr>
      </w:pPr>
      <w:r w:rsidRPr="003E7A20">
        <w:rPr>
          <w:color w:val="000000" w:themeColor="text1"/>
        </w:rPr>
        <w:t>You are responsible for:</w:t>
      </w:r>
    </w:p>
    <w:p w14:paraId="3E6F2455" w14:textId="77777777" w:rsidR="00E36A64" w:rsidRPr="003E7A20" w:rsidRDefault="00000000">
      <w:pPr>
        <w:pStyle w:val="ListParagraph"/>
        <w:numPr>
          <w:ilvl w:val="0"/>
          <w:numId w:val="2"/>
        </w:numPr>
        <w:spacing w:after="80"/>
        <w:rPr>
          <w:color w:val="000000" w:themeColor="text1"/>
        </w:rPr>
      </w:pPr>
      <w:r w:rsidRPr="003E7A20">
        <w:rPr>
          <w:color w:val="000000" w:themeColor="text1"/>
        </w:rPr>
        <w:t>Maintaining the confidentiality of your login credentials</w:t>
      </w:r>
    </w:p>
    <w:p w14:paraId="48D1A579" w14:textId="77777777" w:rsidR="00E36A64" w:rsidRPr="003E7A20" w:rsidRDefault="00000000">
      <w:pPr>
        <w:pStyle w:val="ListParagraph"/>
        <w:numPr>
          <w:ilvl w:val="0"/>
          <w:numId w:val="2"/>
        </w:numPr>
        <w:spacing w:after="80"/>
        <w:rPr>
          <w:color w:val="000000" w:themeColor="text1"/>
        </w:rPr>
      </w:pPr>
      <w:r w:rsidRPr="003E7A20">
        <w:rPr>
          <w:color w:val="000000" w:themeColor="text1"/>
        </w:rPr>
        <w:t>All activity that occurs under your account</w:t>
      </w:r>
    </w:p>
    <w:p w14:paraId="2DC5EF92" w14:textId="77777777" w:rsidR="00E36A64" w:rsidRPr="003E7A20" w:rsidRDefault="00000000">
      <w:pPr>
        <w:pStyle w:val="ListParagraph"/>
        <w:numPr>
          <w:ilvl w:val="0"/>
          <w:numId w:val="2"/>
        </w:numPr>
        <w:spacing w:after="80"/>
        <w:rPr>
          <w:color w:val="000000" w:themeColor="text1"/>
        </w:rPr>
      </w:pPr>
      <w:r w:rsidRPr="003E7A20">
        <w:rPr>
          <w:color w:val="000000" w:themeColor="text1"/>
        </w:rPr>
        <w:t>Notifying us immediately at privacy@navia.health if you become aware of any unauthorised access to your account</w:t>
      </w:r>
    </w:p>
    <w:p w14:paraId="1D847B00" w14:textId="77777777" w:rsidR="00E36A64" w:rsidRPr="003E7A20" w:rsidRDefault="00E36A64">
      <w:pPr>
        <w:spacing w:after="40"/>
        <w:rPr>
          <w:color w:val="000000" w:themeColor="text1"/>
        </w:rPr>
      </w:pPr>
    </w:p>
    <w:p w14:paraId="7E6F62FF" w14:textId="77777777" w:rsidR="00E36A64" w:rsidRPr="003E7A20" w:rsidRDefault="00000000">
      <w:pPr>
        <w:spacing w:after="120"/>
        <w:rPr>
          <w:color w:val="000000" w:themeColor="text1"/>
        </w:rPr>
      </w:pPr>
      <w:r w:rsidRPr="003E7A20">
        <w:rPr>
          <w:color w:val="000000" w:themeColor="text1"/>
        </w:rPr>
        <w:t>We are not liable for any loss or damage arising from unauthorised use of your account where such use results from your failure to maintain the security of your credentials.</w:t>
      </w:r>
    </w:p>
    <w:p w14:paraId="1235D317" w14:textId="77777777" w:rsidR="00E36A64" w:rsidRPr="003E7A20" w:rsidRDefault="00E36A64">
      <w:pPr>
        <w:spacing w:after="80"/>
        <w:rPr>
          <w:color w:val="000000" w:themeColor="text1"/>
        </w:rPr>
      </w:pPr>
    </w:p>
    <w:p w14:paraId="35EFD5F9" w14:textId="77777777" w:rsidR="00E36A64" w:rsidRPr="003E7A20" w:rsidRDefault="00000000">
      <w:pPr>
        <w:pStyle w:val="Heading1"/>
        <w:rPr>
          <w:color w:val="000000" w:themeColor="text1"/>
        </w:rPr>
      </w:pPr>
      <w:r w:rsidRPr="003E7A20">
        <w:rPr>
          <w:color w:val="000000" w:themeColor="text1"/>
        </w:rPr>
        <w:t>4. Subscription Plans and Billing</w:t>
      </w:r>
    </w:p>
    <w:p w14:paraId="4CF08946" w14:textId="77777777" w:rsidR="00E36A64" w:rsidRPr="003E7A20" w:rsidRDefault="00000000">
      <w:pPr>
        <w:pStyle w:val="Heading3"/>
        <w:rPr>
          <w:color w:val="000000" w:themeColor="text1"/>
        </w:rPr>
      </w:pPr>
      <w:r w:rsidRPr="003E7A20">
        <w:rPr>
          <w:color w:val="000000" w:themeColor="text1"/>
        </w:rPr>
        <w:t>4a. Plan tiers</w:t>
      </w:r>
    </w:p>
    <w:p w14:paraId="42CF17C6" w14:textId="77777777" w:rsidR="00E36A64" w:rsidRPr="003E7A20" w:rsidRDefault="00000000">
      <w:pPr>
        <w:spacing w:after="120"/>
        <w:rPr>
          <w:color w:val="000000" w:themeColor="text1"/>
        </w:rPr>
      </w:pPr>
      <w:r w:rsidRPr="003E7A20">
        <w:rPr>
          <w:color w:val="000000" w:themeColor="text1"/>
        </w:rPr>
        <w:t>Navia offers the following subscription tiers: Orient, Operate, Command, Patient, Patient Organisation, and Academic. Each tier provides access to different features and usage limits as described on the pricing page at navia.health/pricing.</w:t>
      </w:r>
    </w:p>
    <w:p w14:paraId="1DCFDC80" w14:textId="77777777" w:rsidR="00E36A64" w:rsidRPr="003E7A20" w:rsidRDefault="00E36A64">
      <w:pPr>
        <w:spacing w:after="40"/>
        <w:rPr>
          <w:color w:val="000000" w:themeColor="text1"/>
        </w:rPr>
      </w:pPr>
    </w:p>
    <w:p w14:paraId="4A4ADE9C" w14:textId="77777777" w:rsidR="00E36A64" w:rsidRPr="003E7A20" w:rsidRDefault="00000000">
      <w:pPr>
        <w:pStyle w:val="Heading3"/>
        <w:rPr>
          <w:color w:val="000000" w:themeColor="text1"/>
        </w:rPr>
      </w:pPr>
      <w:r w:rsidRPr="003E7A20">
        <w:rPr>
          <w:color w:val="000000" w:themeColor="text1"/>
        </w:rPr>
        <w:t>4b. Billing</w:t>
      </w:r>
    </w:p>
    <w:p w14:paraId="354AE4C8" w14:textId="77777777" w:rsidR="00E36A64" w:rsidRPr="003E7A20" w:rsidRDefault="00000000">
      <w:pPr>
        <w:spacing w:after="120"/>
        <w:rPr>
          <w:color w:val="000000" w:themeColor="text1"/>
        </w:rPr>
      </w:pPr>
      <w:r w:rsidRPr="003E7A20">
        <w:rPr>
          <w:color w:val="000000" w:themeColor="text1"/>
        </w:rPr>
        <w:t>Subscriptions are billed monthly or annually as selected at checkout. All prices are stated exclusive of VAT where applicable. VAT will be added at checkout at the rate applicable to your location.</w:t>
      </w:r>
    </w:p>
    <w:p w14:paraId="1537ABE5" w14:textId="77777777" w:rsidR="00E36A64" w:rsidRPr="003E7A20" w:rsidRDefault="00E36A64">
      <w:pPr>
        <w:spacing w:after="40"/>
        <w:rPr>
          <w:color w:val="000000" w:themeColor="text1"/>
        </w:rPr>
      </w:pPr>
    </w:p>
    <w:p w14:paraId="13CA1E80" w14:textId="77777777" w:rsidR="00E36A64" w:rsidRPr="003E7A20" w:rsidRDefault="00000000">
      <w:pPr>
        <w:pStyle w:val="Heading3"/>
        <w:rPr>
          <w:color w:val="000000" w:themeColor="text1"/>
        </w:rPr>
      </w:pPr>
      <w:r w:rsidRPr="003E7A20">
        <w:rPr>
          <w:color w:val="000000" w:themeColor="text1"/>
        </w:rPr>
        <w:t>4c. Free trial</w:t>
      </w:r>
    </w:p>
    <w:p w14:paraId="4C00D1B7" w14:textId="77777777" w:rsidR="00E36A64" w:rsidRPr="003E7A20" w:rsidRDefault="00000000">
      <w:pPr>
        <w:spacing w:after="120"/>
        <w:rPr>
          <w:color w:val="000000" w:themeColor="text1"/>
        </w:rPr>
      </w:pPr>
      <w:r w:rsidRPr="003E7A20">
        <w:rPr>
          <w:color w:val="000000" w:themeColor="text1"/>
        </w:rPr>
        <w:t>New accounts may receive a 14-day free trial with full access to the selected plan. No payment information is required during the trial period. At the end of the trial, you will be invited to add payment details to continue. If no payment details are added, your account will move to read-only status. All saved data is preserved.</w:t>
      </w:r>
    </w:p>
    <w:p w14:paraId="567A42AE" w14:textId="77777777" w:rsidR="00E36A64" w:rsidRPr="003E7A20" w:rsidRDefault="00E36A64">
      <w:pPr>
        <w:spacing w:after="40"/>
        <w:rPr>
          <w:color w:val="000000" w:themeColor="text1"/>
        </w:rPr>
      </w:pPr>
    </w:p>
    <w:p w14:paraId="2B5CE7F3" w14:textId="77777777" w:rsidR="00E36A64" w:rsidRPr="003E7A20" w:rsidRDefault="00000000">
      <w:pPr>
        <w:pStyle w:val="Heading3"/>
        <w:rPr>
          <w:color w:val="000000" w:themeColor="text1"/>
        </w:rPr>
      </w:pPr>
      <w:r w:rsidRPr="003E7A20">
        <w:rPr>
          <w:color w:val="000000" w:themeColor="text1"/>
        </w:rPr>
        <w:t>4d. Renewals</w:t>
      </w:r>
    </w:p>
    <w:p w14:paraId="263B2DD8" w14:textId="77777777" w:rsidR="00E36A64" w:rsidRPr="003E7A20" w:rsidRDefault="00000000">
      <w:pPr>
        <w:spacing w:after="120"/>
        <w:rPr>
          <w:color w:val="000000" w:themeColor="text1"/>
        </w:rPr>
      </w:pPr>
      <w:r w:rsidRPr="003E7A20">
        <w:rPr>
          <w:color w:val="000000" w:themeColor="text1"/>
        </w:rPr>
        <w:t>Subscriptions renew automatically at the end of each billing period unless cancelled. You will receive a reminder email before annual renewal. You may cancel at any time as described in Section 9.</w:t>
      </w:r>
    </w:p>
    <w:p w14:paraId="475A85C5" w14:textId="77777777" w:rsidR="00E36A64" w:rsidRPr="003E7A20" w:rsidRDefault="00E36A64">
      <w:pPr>
        <w:spacing w:after="40"/>
        <w:rPr>
          <w:color w:val="000000" w:themeColor="text1"/>
        </w:rPr>
      </w:pPr>
    </w:p>
    <w:p w14:paraId="76CAA949" w14:textId="77777777" w:rsidR="00E36A64" w:rsidRPr="003E7A20" w:rsidRDefault="00000000">
      <w:pPr>
        <w:pStyle w:val="Heading3"/>
        <w:rPr>
          <w:color w:val="000000" w:themeColor="text1"/>
        </w:rPr>
      </w:pPr>
      <w:r w:rsidRPr="003E7A20">
        <w:rPr>
          <w:color w:val="000000" w:themeColor="text1"/>
        </w:rPr>
        <w:t>4e. Price changes</w:t>
      </w:r>
    </w:p>
    <w:p w14:paraId="57CD43BD" w14:textId="77777777" w:rsidR="00E36A64" w:rsidRPr="003E7A20" w:rsidRDefault="00000000">
      <w:pPr>
        <w:spacing w:after="120"/>
        <w:rPr>
          <w:color w:val="000000" w:themeColor="text1"/>
        </w:rPr>
      </w:pPr>
      <w:r w:rsidRPr="003E7A20">
        <w:rPr>
          <w:color w:val="000000" w:themeColor="text1"/>
        </w:rPr>
        <w:lastRenderedPageBreak/>
        <w:t>We may change subscription prices with at least 30 days notice. Price changes will not affect your current billing period and will apply from the next renewal date.</w:t>
      </w:r>
    </w:p>
    <w:p w14:paraId="78AC8AFD" w14:textId="77777777" w:rsidR="00E36A64" w:rsidRPr="003E7A20" w:rsidRDefault="00E36A64">
      <w:pPr>
        <w:spacing w:after="40"/>
        <w:rPr>
          <w:color w:val="000000" w:themeColor="text1"/>
        </w:rPr>
      </w:pPr>
    </w:p>
    <w:p w14:paraId="0E5D0A3E" w14:textId="77777777" w:rsidR="00E36A64" w:rsidRPr="003E7A20" w:rsidRDefault="00000000">
      <w:pPr>
        <w:pStyle w:val="Heading3"/>
        <w:rPr>
          <w:color w:val="000000" w:themeColor="text1"/>
        </w:rPr>
      </w:pPr>
      <w:r w:rsidRPr="003E7A20">
        <w:rPr>
          <w:color w:val="000000" w:themeColor="text1"/>
        </w:rPr>
        <w:t>4f. Mission pricing eligibility</w:t>
      </w:r>
    </w:p>
    <w:p w14:paraId="225EA971" w14:textId="77777777" w:rsidR="00E36A64" w:rsidRPr="003E7A20" w:rsidRDefault="00000000">
      <w:pPr>
        <w:pStyle w:val="ListParagraph"/>
        <w:numPr>
          <w:ilvl w:val="0"/>
          <w:numId w:val="2"/>
        </w:numPr>
        <w:spacing w:after="80"/>
        <w:rPr>
          <w:color w:val="000000" w:themeColor="text1"/>
        </w:rPr>
      </w:pPr>
      <w:r w:rsidRPr="003E7A20">
        <w:rPr>
          <w:color w:val="000000" w:themeColor="text1"/>
        </w:rPr>
        <w:t>Academic pricing is available to students, PhD researchers, postdocs, and faculty at accredited academic institutions, verified by institutional email address. It may not be used for commercial research at pharma companies, CROs, or consultancies.</w:t>
      </w:r>
    </w:p>
    <w:p w14:paraId="24972161" w14:textId="77777777" w:rsidR="00E36A64" w:rsidRPr="003E7A20" w:rsidRDefault="00000000">
      <w:pPr>
        <w:pStyle w:val="ListParagraph"/>
        <w:numPr>
          <w:ilvl w:val="0"/>
          <w:numId w:val="2"/>
        </w:numPr>
        <w:spacing w:after="80"/>
        <w:rPr>
          <w:color w:val="000000" w:themeColor="text1"/>
        </w:rPr>
      </w:pPr>
      <w:r w:rsidRPr="003E7A20">
        <w:rPr>
          <w:color w:val="000000" w:themeColor="text1"/>
        </w:rPr>
        <w:t>Patient Organisation pricing is available to registered non-profit patient advocacy groups and foundations, subject to verification. It may not be used for commercial intelligence gathering.</w:t>
      </w:r>
    </w:p>
    <w:p w14:paraId="54E84B19" w14:textId="77777777" w:rsidR="00E36A64" w:rsidRPr="003E7A20" w:rsidRDefault="00000000">
      <w:pPr>
        <w:pStyle w:val="ListParagraph"/>
        <w:numPr>
          <w:ilvl w:val="0"/>
          <w:numId w:val="2"/>
        </w:numPr>
        <w:spacing w:after="80"/>
        <w:rPr>
          <w:color w:val="000000" w:themeColor="text1"/>
        </w:rPr>
      </w:pPr>
      <w:r w:rsidRPr="003E7A20">
        <w:rPr>
          <w:color w:val="000000" w:themeColor="text1"/>
        </w:rPr>
        <w:t>Navia reserves the right to verify eligibility at any time and to convert accounts to standard pricing where eligibility cannot be confirmed.</w:t>
      </w:r>
    </w:p>
    <w:p w14:paraId="6E95D525" w14:textId="77777777" w:rsidR="00E36A64" w:rsidRPr="003E7A20" w:rsidRDefault="00E36A64">
      <w:pPr>
        <w:spacing w:after="80"/>
        <w:rPr>
          <w:color w:val="000000" w:themeColor="text1"/>
        </w:rPr>
      </w:pPr>
    </w:p>
    <w:p w14:paraId="051EEF32" w14:textId="77777777" w:rsidR="00E36A64" w:rsidRPr="003E7A20" w:rsidRDefault="00000000">
      <w:pPr>
        <w:pStyle w:val="Heading1"/>
        <w:rPr>
          <w:color w:val="000000" w:themeColor="text1"/>
        </w:rPr>
      </w:pPr>
      <w:r w:rsidRPr="003E7A20">
        <w:rPr>
          <w:color w:val="000000" w:themeColor="text1"/>
        </w:rPr>
        <w:t>5. Acceptable Use</w:t>
      </w:r>
    </w:p>
    <w:p w14:paraId="0ECB034B" w14:textId="77777777" w:rsidR="00E36A64" w:rsidRPr="003E7A20" w:rsidRDefault="00000000">
      <w:pPr>
        <w:pStyle w:val="Heading3"/>
        <w:rPr>
          <w:color w:val="000000" w:themeColor="text1"/>
        </w:rPr>
      </w:pPr>
      <w:r w:rsidRPr="003E7A20">
        <w:rPr>
          <w:color w:val="000000" w:themeColor="text1"/>
        </w:rPr>
        <w:t>5a. Permitted use</w:t>
      </w:r>
    </w:p>
    <w:p w14:paraId="1D4A1B95" w14:textId="77777777" w:rsidR="00E36A64" w:rsidRPr="003E7A20" w:rsidRDefault="00000000">
      <w:pPr>
        <w:spacing w:after="120"/>
        <w:rPr>
          <w:color w:val="000000" w:themeColor="text1"/>
        </w:rPr>
      </w:pPr>
      <w:r w:rsidRPr="003E7A20">
        <w:rPr>
          <w:color w:val="000000" w:themeColor="text1"/>
        </w:rPr>
        <w:t>You may use the Service for lawful research, analysis, and informational purposes consistent with the intended use of the platform.</w:t>
      </w:r>
    </w:p>
    <w:p w14:paraId="3F10D39C" w14:textId="77777777" w:rsidR="00E36A64" w:rsidRPr="003E7A20" w:rsidRDefault="00E36A64">
      <w:pPr>
        <w:spacing w:after="40"/>
        <w:rPr>
          <w:color w:val="000000" w:themeColor="text1"/>
        </w:rPr>
      </w:pPr>
    </w:p>
    <w:p w14:paraId="0392CF28" w14:textId="77777777" w:rsidR="00E36A64" w:rsidRPr="003E7A20" w:rsidRDefault="00000000">
      <w:pPr>
        <w:pStyle w:val="Heading3"/>
        <w:rPr>
          <w:color w:val="000000" w:themeColor="text1"/>
        </w:rPr>
      </w:pPr>
      <w:r w:rsidRPr="003E7A20">
        <w:rPr>
          <w:color w:val="000000" w:themeColor="text1"/>
        </w:rPr>
        <w:t>5b. Prohibited conduct</w:t>
      </w:r>
    </w:p>
    <w:p w14:paraId="3221EFF3" w14:textId="77777777" w:rsidR="00E36A64" w:rsidRPr="003E7A20" w:rsidRDefault="00000000">
      <w:pPr>
        <w:spacing w:after="120"/>
        <w:rPr>
          <w:color w:val="000000" w:themeColor="text1"/>
        </w:rPr>
      </w:pPr>
      <w:r w:rsidRPr="003E7A20">
        <w:rPr>
          <w:color w:val="000000" w:themeColor="text1"/>
        </w:rPr>
        <w:t>You agree not to:</w:t>
      </w:r>
    </w:p>
    <w:p w14:paraId="5AFEFC84" w14:textId="77777777" w:rsidR="00E36A64" w:rsidRPr="003E7A20" w:rsidRDefault="00000000">
      <w:pPr>
        <w:pStyle w:val="ListParagraph"/>
        <w:numPr>
          <w:ilvl w:val="0"/>
          <w:numId w:val="2"/>
        </w:numPr>
        <w:spacing w:after="80"/>
        <w:rPr>
          <w:color w:val="000000" w:themeColor="text1"/>
        </w:rPr>
      </w:pPr>
      <w:r w:rsidRPr="003E7A20">
        <w:rPr>
          <w:color w:val="000000" w:themeColor="text1"/>
        </w:rPr>
        <w:t>Use the Service for any unlawful purpose or in violation of applicable laws or regulations</w:t>
      </w:r>
    </w:p>
    <w:p w14:paraId="032A397C" w14:textId="77777777" w:rsidR="00E36A64" w:rsidRPr="003E7A20" w:rsidRDefault="00000000">
      <w:pPr>
        <w:pStyle w:val="ListParagraph"/>
        <w:numPr>
          <w:ilvl w:val="0"/>
          <w:numId w:val="2"/>
        </w:numPr>
        <w:spacing w:after="80"/>
        <w:rPr>
          <w:color w:val="000000" w:themeColor="text1"/>
        </w:rPr>
      </w:pPr>
      <w:r w:rsidRPr="003E7A20">
        <w:rPr>
          <w:color w:val="000000" w:themeColor="text1"/>
        </w:rPr>
        <w:t>Attempt to gain unauthorised access to any part of the platform, other user accounts, or our infrastructure</w:t>
      </w:r>
    </w:p>
    <w:p w14:paraId="05EC023F" w14:textId="77777777" w:rsidR="00E36A64" w:rsidRPr="003E7A20" w:rsidRDefault="00000000">
      <w:pPr>
        <w:pStyle w:val="ListParagraph"/>
        <w:numPr>
          <w:ilvl w:val="0"/>
          <w:numId w:val="2"/>
        </w:numPr>
        <w:spacing w:after="80"/>
        <w:rPr>
          <w:color w:val="000000" w:themeColor="text1"/>
        </w:rPr>
      </w:pPr>
      <w:r w:rsidRPr="003E7A20">
        <w:rPr>
          <w:color w:val="000000" w:themeColor="text1"/>
        </w:rPr>
        <w:t>Extract, scrape, or systematically download platform data through automated means, bots, or crawlers without our prior written consent</w:t>
      </w:r>
    </w:p>
    <w:p w14:paraId="4A1EE735" w14:textId="77777777" w:rsidR="00E36A64" w:rsidRPr="003E7A20" w:rsidRDefault="00000000">
      <w:pPr>
        <w:pStyle w:val="ListParagraph"/>
        <w:numPr>
          <w:ilvl w:val="0"/>
          <w:numId w:val="2"/>
        </w:numPr>
        <w:spacing w:after="80"/>
        <w:rPr>
          <w:color w:val="000000" w:themeColor="text1"/>
        </w:rPr>
      </w:pPr>
      <w:r w:rsidRPr="003E7A20">
        <w:rPr>
          <w:color w:val="000000" w:themeColor="text1"/>
        </w:rPr>
        <w:t>Reverse engineer, decompile, or attempt to extract the source code of the platform</w:t>
      </w:r>
    </w:p>
    <w:p w14:paraId="1E98AF32" w14:textId="77777777" w:rsidR="00E36A64" w:rsidRPr="003E7A20" w:rsidRDefault="00000000">
      <w:pPr>
        <w:pStyle w:val="ListParagraph"/>
        <w:numPr>
          <w:ilvl w:val="0"/>
          <w:numId w:val="2"/>
        </w:numPr>
        <w:spacing w:after="80"/>
        <w:rPr>
          <w:color w:val="000000" w:themeColor="text1"/>
        </w:rPr>
      </w:pPr>
      <w:r w:rsidRPr="003E7A20">
        <w:rPr>
          <w:color w:val="000000" w:themeColor="text1"/>
        </w:rPr>
        <w:t>Resell, sublicense, or redistribute access to the Service without our prior written agreement</w:t>
      </w:r>
    </w:p>
    <w:p w14:paraId="6285E648" w14:textId="77777777" w:rsidR="00E36A64" w:rsidRPr="003E7A20" w:rsidRDefault="00000000">
      <w:pPr>
        <w:pStyle w:val="ListParagraph"/>
        <w:numPr>
          <w:ilvl w:val="0"/>
          <w:numId w:val="2"/>
        </w:numPr>
        <w:spacing w:after="80"/>
        <w:rPr>
          <w:color w:val="000000" w:themeColor="text1"/>
        </w:rPr>
      </w:pPr>
      <w:r w:rsidRPr="003E7A20">
        <w:rPr>
          <w:color w:val="000000" w:themeColor="text1"/>
        </w:rPr>
        <w:t>Upload or transmit malicious code, viruses, or any software designed to damage or interfere with the Service</w:t>
      </w:r>
    </w:p>
    <w:p w14:paraId="45E03F2F" w14:textId="77777777" w:rsidR="00E36A64" w:rsidRPr="003E7A20" w:rsidRDefault="00000000">
      <w:pPr>
        <w:pStyle w:val="ListParagraph"/>
        <w:numPr>
          <w:ilvl w:val="0"/>
          <w:numId w:val="2"/>
        </w:numPr>
        <w:spacing w:after="80"/>
        <w:rPr>
          <w:color w:val="000000" w:themeColor="text1"/>
        </w:rPr>
      </w:pPr>
      <w:r w:rsidRPr="003E7A20">
        <w:rPr>
          <w:color w:val="000000" w:themeColor="text1"/>
        </w:rPr>
        <w:t>Impersonate any person or entity or misrepresent your affiliation with any person or entity</w:t>
      </w:r>
    </w:p>
    <w:p w14:paraId="46E4BE8C" w14:textId="77777777" w:rsidR="00E36A64" w:rsidRPr="003E7A20" w:rsidRDefault="00000000">
      <w:pPr>
        <w:pStyle w:val="ListParagraph"/>
        <w:numPr>
          <w:ilvl w:val="0"/>
          <w:numId w:val="2"/>
        </w:numPr>
        <w:spacing w:after="80"/>
        <w:rPr>
          <w:color w:val="000000" w:themeColor="text1"/>
        </w:rPr>
      </w:pPr>
      <w:r w:rsidRPr="003E7A20">
        <w:rPr>
          <w:color w:val="000000" w:themeColor="text1"/>
        </w:rPr>
        <w:t>Use the Service to generate, distribute, or facilitate misinformation about diseases, treatments, or medical research</w:t>
      </w:r>
    </w:p>
    <w:p w14:paraId="506EDDD8" w14:textId="77777777" w:rsidR="00E36A64" w:rsidRPr="003E7A20" w:rsidRDefault="00000000">
      <w:pPr>
        <w:pStyle w:val="ListParagraph"/>
        <w:numPr>
          <w:ilvl w:val="0"/>
          <w:numId w:val="2"/>
        </w:numPr>
        <w:spacing w:after="80"/>
        <w:rPr>
          <w:color w:val="000000" w:themeColor="text1"/>
        </w:rPr>
      </w:pPr>
      <w:r w:rsidRPr="003E7A20">
        <w:rPr>
          <w:color w:val="000000" w:themeColor="text1"/>
        </w:rPr>
        <w:t>Violate the rights of any third party including intellectual property rights and privacy rights</w:t>
      </w:r>
    </w:p>
    <w:p w14:paraId="48419144" w14:textId="77777777" w:rsidR="00E36A64" w:rsidRPr="003E7A20" w:rsidRDefault="00E36A64">
      <w:pPr>
        <w:spacing w:after="40"/>
        <w:rPr>
          <w:color w:val="000000" w:themeColor="text1"/>
        </w:rPr>
      </w:pPr>
    </w:p>
    <w:p w14:paraId="166EC9D4" w14:textId="77777777" w:rsidR="00E36A64" w:rsidRPr="003E7A20" w:rsidRDefault="00000000">
      <w:pPr>
        <w:spacing w:after="120"/>
        <w:rPr>
          <w:color w:val="000000" w:themeColor="text1"/>
        </w:rPr>
      </w:pPr>
      <w:r w:rsidRPr="003E7A20">
        <w:rPr>
          <w:color w:val="000000" w:themeColor="text1"/>
        </w:rPr>
        <w:t>Violation of these prohibitions may result in immediate suspension or termination of your account and may be reported to relevant authorities.</w:t>
      </w:r>
    </w:p>
    <w:p w14:paraId="3341819D" w14:textId="77777777" w:rsidR="00E36A64" w:rsidRPr="003E7A20" w:rsidRDefault="00E36A64">
      <w:pPr>
        <w:spacing w:after="80"/>
        <w:rPr>
          <w:color w:val="000000" w:themeColor="text1"/>
        </w:rPr>
      </w:pPr>
    </w:p>
    <w:p w14:paraId="73163554" w14:textId="77777777" w:rsidR="00E36A64" w:rsidRPr="003E7A20" w:rsidRDefault="00000000">
      <w:pPr>
        <w:pStyle w:val="Heading1"/>
        <w:rPr>
          <w:color w:val="000000" w:themeColor="text1"/>
        </w:rPr>
      </w:pPr>
      <w:r w:rsidRPr="003E7A20">
        <w:rPr>
          <w:color w:val="000000" w:themeColor="text1"/>
        </w:rPr>
        <w:lastRenderedPageBreak/>
        <w:t>6. Intellectual Property</w:t>
      </w:r>
    </w:p>
    <w:p w14:paraId="3608DACA" w14:textId="77777777" w:rsidR="00E36A64" w:rsidRPr="003E7A20" w:rsidRDefault="00000000">
      <w:pPr>
        <w:pStyle w:val="Heading3"/>
        <w:rPr>
          <w:color w:val="000000" w:themeColor="text1"/>
        </w:rPr>
      </w:pPr>
      <w:r w:rsidRPr="003E7A20">
        <w:rPr>
          <w:color w:val="000000" w:themeColor="text1"/>
        </w:rPr>
        <w:t>6a. Navia's intellectual property</w:t>
      </w:r>
    </w:p>
    <w:p w14:paraId="0CBE5A37" w14:textId="77777777" w:rsidR="00E36A64" w:rsidRPr="003E7A20" w:rsidRDefault="00000000">
      <w:pPr>
        <w:spacing w:after="120"/>
        <w:rPr>
          <w:color w:val="000000" w:themeColor="text1"/>
        </w:rPr>
      </w:pPr>
      <w:r w:rsidRPr="003E7A20">
        <w:rPr>
          <w:color w:val="000000" w:themeColor="text1"/>
        </w:rPr>
        <w:t>All content, technology, software, algorithms, data structures, designs, trademarks, and other materials comprising or incorporated in the Service are the property of Navia Health Ltd or its licensors and are protected by applicable intellectual property laws.</w:t>
      </w:r>
    </w:p>
    <w:p w14:paraId="7D97B9DB" w14:textId="77777777" w:rsidR="00E36A64" w:rsidRPr="003E7A20" w:rsidRDefault="00E36A64">
      <w:pPr>
        <w:spacing w:after="40"/>
        <w:rPr>
          <w:color w:val="000000" w:themeColor="text1"/>
        </w:rPr>
      </w:pPr>
    </w:p>
    <w:p w14:paraId="40C20A82" w14:textId="77777777" w:rsidR="00E36A64" w:rsidRPr="003E7A20" w:rsidRDefault="00000000">
      <w:pPr>
        <w:pStyle w:val="Heading3"/>
        <w:rPr>
          <w:color w:val="000000" w:themeColor="text1"/>
        </w:rPr>
      </w:pPr>
      <w:r w:rsidRPr="003E7A20">
        <w:rPr>
          <w:color w:val="000000" w:themeColor="text1"/>
        </w:rPr>
        <w:t>6b. Licence to use the Service</w:t>
      </w:r>
    </w:p>
    <w:p w14:paraId="6F19F21E" w14:textId="77777777" w:rsidR="00E36A64" w:rsidRPr="003E7A20" w:rsidRDefault="00000000">
      <w:pPr>
        <w:spacing w:after="120"/>
        <w:rPr>
          <w:color w:val="000000" w:themeColor="text1"/>
        </w:rPr>
      </w:pPr>
      <w:r w:rsidRPr="003E7A20">
        <w:rPr>
          <w:color w:val="000000" w:themeColor="text1"/>
        </w:rPr>
        <w:t>Subject to your compliance with these Terms and payment of applicable subscription fees, Navia grants you a limited, personal, non-exclusive, non-transferable, revocable licence to access and use the Service solely for your own research and analysis purposes.</w:t>
      </w:r>
    </w:p>
    <w:p w14:paraId="516A6162" w14:textId="77777777" w:rsidR="00E36A64" w:rsidRPr="003E7A20" w:rsidRDefault="00000000">
      <w:pPr>
        <w:spacing w:after="120"/>
        <w:rPr>
          <w:color w:val="000000" w:themeColor="text1"/>
        </w:rPr>
      </w:pPr>
      <w:r w:rsidRPr="003E7A20">
        <w:rPr>
          <w:color w:val="000000" w:themeColor="text1"/>
        </w:rPr>
        <w:t>This licence does not include any right to:</w:t>
      </w:r>
    </w:p>
    <w:p w14:paraId="7926C96F" w14:textId="77777777" w:rsidR="00E36A64" w:rsidRPr="003E7A20" w:rsidRDefault="00000000">
      <w:pPr>
        <w:pStyle w:val="ListParagraph"/>
        <w:numPr>
          <w:ilvl w:val="0"/>
          <w:numId w:val="2"/>
        </w:numPr>
        <w:spacing w:after="80"/>
        <w:rPr>
          <w:color w:val="000000" w:themeColor="text1"/>
        </w:rPr>
      </w:pPr>
      <w:r w:rsidRPr="003E7A20">
        <w:rPr>
          <w:color w:val="000000" w:themeColor="text1"/>
        </w:rPr>
        <w:t>Reproduce, copy, or distribute any part of the Service or its content</w:t>
      </w:r>
    </w:p>
    <w:p w14:paraId="600AA98C" w14:textId="77777777" w:rsidR="00E36A64" w:rsidRPr="003E7A20" w:rsidRDefault="00000000">
      <w:pPr>
        <w:pStyle w:val="ListParagraph"/>
        <w:numPr>
          <w:ilvl w:val="0"/>
          <w:numId w:val="2"/>
        </w:numPr>
        <w:spacing w:after="80"/>
        <w:rPr>
          <w:color w:val="000000" w:themeColor="text1"/>
        </w:rPr>
      </w:pPr>
      <w:r w:rsidRPr="003E7A20">
        <w:rPr>
          <w:color w:val="000000" w:themeColor="text1"/>
        </w:rPr>
        <w:t>Create derivative works based on the Service</w:t>
      </w:r>
    </w:p>
    <w:p w14:paraId="1417543A" w14:textId="77777777" w:rsidR="00E36A64" w:rsidRPr="003E7A20" w:rsidRDefault="00000000">
      <w:pPr>
        <w:pStyle w:val="ListParagraph"/>
        <w:numPr>
          <w:ilvl w:val="0"/>
          <w:numId w:val="2"/>
        </w:numPr>
        <w:spacing w:after="80"/>
        <w:rPr>
          <w:color w:val="000000" w:themeColor="text1"/>
        </w:rPr>
      </w:pPr>
      <w:r w:rsidRPr="003E7A20">
        <w:rPr>
          <w:color w:val="000000" w:themeColor="text1"/>
        </w:rPr>
        <w:t>Use the Service for the benefit of third parties without our written consent</w:t>
      </w:r>
    </w:p>
    <w:p w14:paraId="5E06EBEB" w14:textId="77777777" w:rsidR="00E36A64" w:rsidRPr="003E7A20" w:rsidRDefault="00000000">
      <w:pPr>
        <w:pStyle w:val="ListParagraph"/>
        <w:numPr>
          <w:ilvl w:val="0"/>
          <w:numId w:val="2"/>
        </w:numPr>
        <w:spacing w:after="80"/>
        <w:rPr>
          <w:color w:val="000000" w:themeColor="text1"/>
        </w:rPr>
      </w:pPr>
      <w:r w:rsidRPr="003E7A20">
        <w:rPr>
          <w:color w:val="000000" w:themeColor="text1"/>
        </w:rPr>
        <w:t>Remove or alter any proprietary notices, labels, or marks on the Service</w:t>
      </w:r>
    </w:p>
    <w:p w14:paraId="4A956EB6" w14:textId="77777777" w:rsidR="00E36A64" w:rsidRPr="003E7A20" w:rsidRDefault="00E36A64">
      <w:pPr>
        <w:spacing w:after="40"/>
        <w:rPr>
          <w:color w:val="000000" w:themeColor="text1"/>
        </w:rPr>
      </w:pPr>
    </w:p>
    <w:p w14:paraId="61C51BE0" w14:textId="77777777" w:rsidR="00E36A64" w:rsidRPr="003E7A20" w:rsidRDefault="00000000">
      <w:pPr>
        <w:pStyle w:val="Heading3"/>
        <w:rPr>
          <w:color w:val="000000" w:themeColor="text1"/>
        </w:rPr>
      </w:pPr>
      <w:r w:rsidRPr="003E7A20">
        <w:rPr>
          <w:color w:val="000000" w:themeColor="text1"/>
        </w:rPr>
        <w:t>6c. Your content</w:t>
      </w:r>
    </w:p>
    <w:p w14:paraId="61CB3F75" w14:textId="77777777" w:rsidR="00E36A64" w:rsidRPr="003E7A20" w:rsidRDefault="00000000">
      <w:pPr>
        <w:spacing w:after="120"/>
        <w:rPr>
          <w:color w:val="000000" w:themeColor="text1"/>
        </w:rPr>
      </w:pPr>
      <w:r w:rsidRPr="003E7A20">
        <w:rPr>
          <w:color w:val="000000" w:themeColor="text1"/>
        </w:rPr>
        <w:t>You retain ownership of all notes, annotations, and other content you create within the Service ("User Content"). By creating User Content, you grant Navia a limited, non-exclusive licence to store and process your User Content solely for the purpose of providing the Service to you. We will not use your User Content for any other purpose.</w:t>
      </w:r>
    </w:p>
    <w:p w14:paraId="4D4E5899" w14:textId="77777777" w:rsidR="00E36A64" w:rsidRPr="003E7A20" w:rsidRDefault="00E36A64">
      <w:pPr>
        <w:spacing w:after="40"/>
        <w:rPr>
          <w:color w:val="000000" w:themeColor="text1"/>
        </w:rPr>
      </w:pPr>
    </w:p>
    <w:p w14:paraId="51A9D167" w14:textId="77777777" w:rsidR="00E36A64" w:rsidRPr="003E7A20" w:rsidRDefault="00000000">
      <w:pPr>
        <w:pStyle w:val="Heading3"/>
        <w:rPr>
          <w:color w:val="000000" w:themeColor="text1"/>
        </w:rPr>
      </w:pPr>
      <w:r w:rsidRPr="003E7A20">
        <w:rPr>
          <w:color w:val="000000" w:themeColor="text1"/>
        </w:rPr>
        <w:t>6d. Disease data and intelligence</w:t>
      </w:r>
    </w:p>
    <w:p w14:paraId="7AD344DD" w14:textId="77777777" w:rsidR="00E36A64" w:rsidRPr="003E7A20" w:rsidRDefault="00000000">
      <w:pPr>
        <w:spacing w:after="120"/>
        <w:rPr>
          <w:color w:val="000000" w:themeColor="text1"/>
        </w:rPr>
      </w:pPr>
      <w:r w:rsidRPr="003E7A20">
        <w:rPr>
          <w:color w:val="000000" w:themeColor="text1"/>
        </w:rPr>
        <w:t>The disease intelligence, analytics, scores, and structured outputs generated by the Service are proprietary outputs of Navia's platform. You may use these outputs for your own research and analysis. You may not redistribute, republish, or commercialise platform outputs without our prior written consent.</w:t>
      </w:r>
    </w:p>
    <w:p w14:paraId="1605DA6F" w14:textId="77777777" w:rsidR="00E36A64" w:rsidRPr="003E7A20" w:rsidRDefault="00E36A64">
      <w:pPr>
        <w:spacing w:after="80"/>
        <w:rPr>
          <w:color w:val="000000" w:themeColor="text1"/>
        </w:rPr>
      </w:pPr>
    </w:p>
    <w:p w14:paraId="79998972" w14:textId="77777777" w:rsidR="00E36A64" w:rsidRPr="003E7A20" w:rsidRDefault="00000000">
      <w:pPr>
        <w:pStyle w:val="Heading1"/>
        <w:rPr>
          <w:color w:val="000000" w:themeColor="text1"/>
        </w:rPr>
      </w:pPr>
      <w:r w:rsidRPr="003E7A20">
        <w:rPr>
          <w:color w:val="000000" w:themeColor="text1"/>
        </w:rPr>
        <w:t>7. Data Sources and Accuracy</w:t>
      </w:r>
    </w:p>
    <w:p w14:paraId="123AD24D" w14:textId="77777777" w:rsidR="00E36A64" w:rsidRPr="003E7A20" w:rsidRDefault="00000000">
      <w:pPr>
        <w:spacing w:after="120"/>
        <w:rPr>
          <w:color w:val="000000" w:themeColor="text1"/>
        </w:rPr>
      </w:pPr>
      <w:r w:rsidRPr="003E7A20">
        <w:rPr>
          <w:color w:val="000000" w:themeColor="text1"/>
        </w:rPr>
        <w:t>The Service aggregates data from multiple public and authoritative sources including ClinicalTrials.gov, PubMed, Europe PMC, Orphanet, EMA, Open Targets, and others. While we take reasonable steps to ensure data accuracy, completeness, and currency, we cannot guarantee that all information is accurate, complete, or up to date at all times.</w:t>
      </w:r>
    </w:p>
    <w:p w14:paraId="75A29F6C" w14:textId="77777777" w:rsidR="00E36A64" w:rsidRPr="003E7A20" w:rsidRDefault="00000000">
      <w:pPr>
        <w:spacing w:after="120"/>
        <w:rPr>
          <w:color w:val="000000" w:themeColor="text1"/>
        </w:rPr>
      </w:pPr>
      <w:r w:rsidRPr="003E7A20">
        <w:rPr>
          <w:color w:val="000000" w:themeColor="text1"/>
        </w:rPr>
        <w:t>Each signal displayed on the platform is labelled by derivation method — direct ingestion (D), extracted (E), or inherited (I) — to indicate the confidence level and origin of the intelligence. Users should consider these labels when relying on platform outputs.</w:t>
      </w:r>
    </w:p>
    <w:p w14:paraId="7ACAEF10" w14:textId="77777777" w:rsidR="00E36A64" w:rsidRPr="003E7A20" w:rsidRDefault="00000000">
      <w:pPr>
        <w:spacing w:after="120"/>
        <w:rPr>
          <w:color w:val="000000" w:themeColor="text1"/>
        </w:rPr>
      </w:pPr>
      <w:r w:rsidRPr="003E7A20">
        <w:rPr>
          <w:color w:val="000000" w:themeColor="text1"/>
        </w:rPr>
        <w:t>Platform outputs should not be used as the sole basis for clinical, regulatory, commercial, or investment decisions without independent verification.</w:t>
      </w:r>
    </w:p>
    <w:p w14:paraId="56422A2E" w14:textId="77777777" w:rsidR="00E36A64" w:rsidRPr="003E7A20" w:rsidRDefault="00E36A64">
      <w:pPr>
        <w:spacing w:after="80"/>
        <w:rPr>
          <w:color w:val="000000" w:themeColor="text1"/>
        </w:rPr>
      </w:pPr>
    </w:p>
    <w:p w14:paraId="4358F9CE" w14:textId="77777777" w:rsidR="00E36A64" w:rsidRPr="003E7A20" w:rsidRDefault="00000000">
      <w:pPr>
        <w:pStyle w:val="Heading1"/>
        <w:rPr>
          <w:color w:val="000000" w:themeColor="text1"/>
        </w:rPr>
      </w:pPr>
      <w:r w:rsidRPr="003E7A20">
        <w:rPr>
          <w:color w:val="000000" w:themeColor="text1"/>
        </w:rPr>
        <w:t>8. Service Availability</w:t>
      </w:r>
    </w:p>
    <w:p w14:paraId="47743E89" w14:textId="77777777" w:rsidR="00E36A64" w:rsidRPr="003E7A20" w:rsidRDefault="00000000">
      <w:pPr>
        <w:spacing w:after="120"/>
        <w:rPr>
          <w:color w:val="000000" w:themeColor="text1"/>
        </w:rPr>
      </w:pPr>
      <w:r w:rsidRPr="003E7A20">
        <w:rPr>
          <w:color w:val="000000" w:themeColor="text1"/>
        </w:rPr>
        <w:t>We aim to provide continuous and reliable access to the Service. However, we do not guarantee uninterrupted access and the Service may be unavailable from time to time due to:</w:t>
      </w:r>
    </w:p>
    <w:p w14:paraId="518FDA6C" w14:textId="77777777" w:rsidR="00E36A64" w:rsidRPr="003E7A20" w:rsidRDefault="00000000">
      <w:pPr>
        <w:pStyle w:val="ListParagraph"/>
        <w:numPr>
          <w:ilvl w:val="0"/>
          <w:numId w:val="2"/>
        </w:numPr>
        <w:spacing w:after="80"/>
        <w:rPr>
          <w:color w:val="000000" w:themeColor="text1"/>
        </w:rPr>
      </w:pPr>
      <w:r w:rsidRPr="003E7A20">
        <w:rPr>
          <w:color w:val="000000" w:themeColor="text1"/>
        </w:rPr>
        <w:t>Planned maintenance (for which we will provide reasonable advance notice where possible)</w:t>
      </w:r>
    </w:p>
    <w:p w14:paraId="16BB341C" w14:textId="77777777" w:rsidR="00E36A64" w:rsidRPr="003E7A20" w:rsidRDefault="00000000">
      <w:pPr>
        <w:pStyle w:val="ListParagraph"/>
        <w:numPr>
          <w:ilvl w:val="0"/>
          <w:numId w:val="2"/>
        </w:numPr>
        <w:spacing w:after="80"/>
        <w:rPr>
          <w:color w:val="000000" w:themeColor="text1"/>
        </w:rPr>
      </w:pPr>
      <w:r w:rsidRPr="003E7A20">
        <w:rPr>
          <w:color w:val="000000" w:themeColor="text1"/>
        </w:rPr>
        <w:t>Emergency maintenance required for security or data integrity</w:t>
      </w:r>
    </w:p>
    <w:p w14:paraId="26CAC59A" w14:textId="77777777" w:rsidR="00E36A64" w:rsidRPr="003E7A20" w:rsidRDefault="00000000">
      <w:pPr>
        <w:pStyle w:val="ListParagraph"/>
        <w:numPr>
          <w:ilvl w:val="0"/>
          <w:numId w:val="2"/>
        </w:numPr>
        <w:spacing w:after="80"/>
        <w:rPr>
          <w:color w:val="000000" w:themeColor="text1"/>
        </w:rPr>
      </w:pPr>
      <w:r w:rsidRPr="003E7A20">
        <w:rPr>
          <w:color w:val="000000" w:themeColor="text1"/>
        </w:rPr>
        <w:t>Events beyond our reasonable control</w:t>
      </w:r>
    </w:p>
    <w:p w14:paraId="4C0B7DF6" w14:textId="77777777" w:rsidR="00E36A64" w:rsidRPr="003E7A20" w:rsidRDefault="00000000">
      <w:pPr>
        <w:spacing w:after="120"/>
        <w:rPr>
          <w:color w:val="000000" w:themeColor="text1"/>
        </w:rPr>
      </w:pPr>
      <w:r w:rsidRPr="003E7A20">
        <w:rPr>
          <w:color w:val="000000" w:themeColor="text1"/>
        </w:rPr>
        <w:t>Where the Service is unavailable for an extended period due to causes within our control, we may at our discretion provide service credits or extended subscription periods.</w:t>
      </w:r>
    </w:p>
    <w:p w14:paraId="6FEC181D" w14:textId="77777777" w:rsidR="00E36A64" w:rsidRPr="003E7A20" w:rsidRDefault="00E36A64">
      <w:pPr>
        <w:spacing w:after="80"/>
        <w:rPr>
          <w:color w:val="000000" w:themeColor="text1"/>
        </w:rPr>
      </w:pPr>
    </w:p>
    <w:p w14:paraId="4F65F0E4" w14:textId="77777777" w:rsidR="00E36A64" w:rsidRPr="003E7A20" w:rsidRDefault="00000000">
      <w:pPr>
        <w:pStyle w:val="Heading1"/>
        <w:rPr>
          <w:color w:val="000000" w:themeColor="text1"/>
        </w:rPr>
      </w:pPr>
      <w:r w:rsidRPr="003E7A20">
        <w:rPr>
          <w:color w:val="000000" w:themeColor="text1"/>
        </w:rPr>
        <w:t>9. Cancellation and Termination</w:t>
      </w:r>
    </w:p>
    <w:p w14:paraId="14D74B4C" w14:textId="77777777" w:rsidR="00E36A64" w:rsidRPr="003E7A20" w:rsidRDefault="00000000">
      <w:pPr>
        <w:pStyle w:val="Heading3"/>
        <w:rPr>
          <w:color w:val="000000" w:themeColor="text1"/>
        </w:rPr>
      </w:pPr>
      <w:r w:rsidRPr="003E7A20">
        <w:rPr>
          <w:color w:val="000000" w:themeColor="text1"/>
        </w:rPr>
        <w:t>9a. Cancellation by you</w:t>
      </w:r>
    </w:p>
    <w:p w14:paraId="22706EBD" w14:textId="77777777" w:rsidR="00E36A64" w:rsidRPr="003E7A20" w:rsidRDefault="00000000">
      <w:pPr>
        <w:spacing w:after="120"/>
        <w:rPr>
          <w:color w:val="000000" w:themeColor="text1"/>
        </w:rPr>
      </w:pPr>
      <w:r w:rsidRPr="003E7A20">
        <w:rPr>
          <w:color w:val="000000" w:themeColor="text1"/>
        </w:rPr>
        <w:t>You may cancel your subscription at any time through your account settings or by contacting privacy@navia.health. Cancellation takes effect at the end of your current billing period. You will continue to have access to the Service until the end of the period for which you have paid. No refund is issued for the current billing period on monthly plans.</w:t>
      </w:r>
    </w:p>
    <w:p w14:paraId="4E55111E" w14:textId="77777777" w:rsidR="00E36A64" w:rsidRPr="003E7A20" w:rsidRDefault="00000000">
      <w:pPr>
        <w:spacing w:after="120"/>
        <w:rPr>
          <w:color w:val="000000" w:themeColor="text1"/>
        </w:rPr>
      </w:pPr>
      <w:r w:rsidRPr="003E7A20">
        <w:rPr>
          <w:color w:val="000000" w:themeColor="text1"/>
        </w:rPr>
        <w:t>For annual plans cancelled within 30 days of renewal, a prorated refund of the unused portion will be issued.</w:t>
      </w:r>
    </w:p>
    <w:p w14:paraId="307E782D" w14:textId="77777777" w:rsidR="00E36A64" w:rsidRPr="003E7A20" w:rsidRDefault="00E36A64">
      <w:pPr>
        <w:spacing w:after="40"/>
        <w:rPr>
          <w:color w:val="000000" w:themeColor="text1"/>
        </w:rPr>
      </w:pPr>
    </w:p>
    <w:p w14:paraId="7ED52CBD" w14:textId="77777777" w:rsidR="00E36A64" w:rsidRPr="003E7A20" w:rsidRDefault="00000000">
      <w:pPr>
        <w:pStyle w:val="Heading3"/>
        <w:rPr>
          <w:color w:val="000000" w:themeColor="text1"/>
        </w:rPr>
      </w:pPr>
      <w:r w:rsidRPr="003E7A20">
        <w:rPr>
          <w:color w:val="000000" w:themeColor="text1"/>
        </w:rPr>
        <w:t>9b. Account deletion</w:t>
      </w:r>
    </w:p>
    <w:p w14:paraId="5322390F" w14:textId="77777777" w:rsidR="00E36A64" w:rsidRPr="003E7A20" w:rsidRDefault="00000000">
      <w:pPr>
        <w:spacing w:after="120"/>
        <w:rPr>
          <w:color w:val="000000" w:themeColor="text1"/>
        </w:rPr>
      </w:pPr>
      <w:r w:rsidRPr="003E7A20">
        <w:rPr>
          <w:color w:val="000000" w:themeColor="text1"/>
        </w:rPr>
        <w:t>You may delete your account at any time. Upon deletion:</w:t>
      </w:r>
    </w:p>
    <w:p w14:paraId="62F3CB97"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Your personal data will be deleted in accordance with our Privacy Policy and retention schedule</w:t>
      </w:r>
    </w:p>
    <w:p w14:paraId="3DD64336" w14:textId="77777777" w:rsidR="00E36A64" w:rsidRPr="003E7A20" w:rsidRDefault="00000000">
      <w:pPr>
        <w:pStyle w:val="ListParagraph"/>
        <w:numPr>
          <w:ilvl w:val="0"/>
          <w:numId w:val="2"/>
        </w:numPr>
        <w:spacing w:after="80"/>
        <w:rPr>
          <w:color w:val="000000" w:themeColor="text1"/>
        </w:rPr>
      </w:pPr>
      <w:r w:rsidRPr="003E7A20">
        <w:rPr>
          <w:color w:val="000000" w:themeColor="text1"/>
        </w:rPr>
        <w:t>All user-generated content including notes, alerts, saved items, and watchlists will be permanently deleted</w:t>
      </w:r>
    </w:p>
    <w:p w14:paraId="5FDD42E9"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Your subscription will be cancelled at the end of the current billing period</w:t>
      </w:r>
    </w:p>
    <w:p w14:paraId="465CCBBF" w14:textId="77777777" w:rsidR="00E36A64" w:rsidRPr="003E7A20" w:rsidRDefault="00000000">
      <w:pPr>
        <w:pStyle w:val="ListParagraph"/>
        <w:numPr>
          <w:ilvl w:val="0"/>
          <w:numId w:val="2"/>
        </w:numPr>
        <w:spacing w:after="80"/>
        <w:rPr>
          <w:color w:val="000000" w:themeColor="text1"/>
        </w:rPr>
      </w:pPr>
      <w:r w:rsidRPr="003E7A20">
        <w:rPr>
          <w:color w:val="000000" w:themeColor="text1"/>
        </w:rPr>
        <w:t>Anonymised and aggregated analytics data derived from your usage may be retained as it cannot be linked to your identity</w:t>
      </w:r>
    </w:p>
    <w:p w14:paraId="710135D3" w14:textId="77777777" w:rsidR="00E36A64" w:rsidRPr="003E7A20" w:rsidRDefault="00E36A64">
      <w:pPr>
        <w:spacing w:after="40"/>
        <w:rPr>
          <w:color w:val="000000" w:themeColor="text1"/>
        </w:rPr>
      </w:pPr>
    </w:p>
    <w:p w14:paraId="567ADEE1" w14:textId="77777777" w:rsidR="00E36A64" w:rsidRPr="003E7A20" w:rsidRDefault="00000000">
      <w:pPr>
        <w:pStyle w:val="Heading3"/>
        <w:rPr>
          <w:color w:val="000000" w:themeColor="text1"/>
        </w:rPr>
      </w:pPr>
      <w:r w:rsidRPr="003E7A20">
        <w:rPr>
          <w:color w:val="000000" w:themeColor="text1"/>
        </w:rPr>
        <w:t>9c. Termination by Navia</w:t>
      </w:r>
    </w:p>
    <w:p w14:paraId="42C547E9" w14:textId="77777777" w:rsidR="00E36A64" w:rsidRPr="003E7A20" w:rsidRDefault="00000000">
      <w:pPr>
        <w:spacing w:after="120"/>
        <w:rPr>
          <w:color w:val="000000" w:themeColor="text1"/>
        </w:rPr>
      </w:pPr>
      <w:r w:rsidRPr="003E7A20">
        <w:rPr>
          <w:color w:val="000000" w:themeColor="text1"/>
        </w:rPr>
        <w:t>We may suspend or terminate your access to the Service immediately and without prior notice if:</w:t>
      </w:r>
    </w:p>
    <w:p w14:paraId="25649E3F"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 materially breach these Terms</w:t>
      </w:r>
    </w:p>
    <w:p w14:paraId="2017A03E" w14:textId="77777777" w:rsidR="00E36A64" w:rsidRPr="003E7A20" w:rsidRDefault="00000000">
      <w:pPr>
        <w:pStyle w:val="ListParagraph"/>
        <w:numPr>
          <w:ilvl w:val="0"/>
          <w:numId w:val="2"/>
        </w:numPr>
        <w:spacing w:after="80"/>
        <w:rPr>
          <w:color w:val="000000" w:themeColor="text1"/>
        </w:rPr>
      </w:pPr>
      <w:r w:rsidRPr="003E7A20">
        <w:rPr>
          <w:color w:val="000000" w:themeColor="text1"/>
        </w:rPr>
        <w:t>We are required to do so by applicable law or regulatory authority</w:t>
      </w:r>
    </w:p>
    <w:p w14:paraId="456B3DB2"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 engage in conduct that in our reasonable judgment poses a risk to other users, the platform, or third parties</w:t>
      </w:r>
    </w:p>
    <w:p w14:paraId="3E2AA0F8" w14:textId="77777777" w:rsidR="00E36A64" w:rsidRPr="003E7A20" w:rsidRDefault="00000000">
      <w:pPr>
        <w:spacing w:after="120"/>
        <w:rPr>
          <w:color w:val="000000" w:themeColor="text1"/>
        </w:rPr>
      </w:pPr>
      <w:r w:rsidRPr="003E7A20">
        <w:rPr>
          <w:color w:val="000000" w:themeColor="text1"/>
        </w:rPr>
        <w:lastRenderedPageBreak/>
        <w:t>Where termination is for breach, we will notify you of the reason. Where termination is at our discretion without cause, we will provide at least 30 days notice and refund any unused subscription fees on a prorated basis.</w:t>
      </w:r>
    </w:p>
    <w:p w14:paraId="046E12A1" w14:textId="77777777" w:rsidR="00E36A64" w:rsidRPr="003E7A20" w:rsidRDefault="00E36A64">
      <w:pPr>
        <w:spacing w:after="80"/>
        <w:rPr>
          <w:color w:val="000000" w:themeColor="text1"/>
        </w:rPr>
      </w:pPr>
    </w:p>
    <w:p w14:paraId="0DCD5760" w14:textId="77777777" w:rsidR="00E36A64" w:rsidRPr="003E7A20" w:rsidRDefault="00000000">
      <w:pPr>
        <w:pStyle w:val="Heading1"/>
        <w:rPr>
          <w:color w:val="000000" w:themeColor="text1"/>
        </w:rPr>
      </w:pPr>
      <w:r w:rsidRPr="003E7A20">
        <w:rPr>
          <w:color w:val="000000" w:themeColor="text1"/>
        </w:rPr>
        <w:t>10. Limitation of Liability</w:t>
      </w:r>
    </w:p>
    <w:p w14:paraId="199DA9C9" w14:textId="77777777" w:rsidR="00E36A64" w:rsidRPr="003E7A20" w:rsidRDefault="00000000">
      <w:pPr>
        <w:spacing w:after="120"/>
        <w:rPr>
          <w:color w:val="000000" w:themeColor="text1"/>
        </w:rPr>
      </w:pPr>
      <w:r w:rsidRPr="003E7A20">
        <w:rPr>
          <w:color w:val="000000" w:themeColor="text1"/>
        </w:rPr>
        <w:t>To the maximum extent permitted by applicable law, including EU consumer protection legislation where you are a consumer:</w:t>
      </w:r>
    </w:p>
    <w:p w14:paraId="5087486E" w14:textId="77777777" w:rsidR="00E36A64" w:rsidRPr="003E7A20" w:rsidRDefault="00E36A64">
      <w:pPr>
        <w:spacing w:after="40"/>
        <w:rPr>
          <w:color w:val="000000" w:themeColor="text1"/>
        </w:rPr>
      </w:pPr>
    </w:p>
    <w:p w14:paraId="70F27794" w14:textId="77777777" w:rsidR="00E36A64" w:rsidRPr="003E7A20" w:rsidRDefault="00000000">
      <w:pPr>
        <w:pStyle w:val="Heading3"/>
        <w:rPr>
          <w:color w:val="000000" w:themeColor="text1"/>
        </w:rPr>
      </w:pPr>
      <w:r w:rsidRPr="003E7A20">
        <w:rPr>
          <w:color w:val="000000" w:themeColor="text1"/>
        </w:rPr>
        <w:t>10a. Disclaimer of warranties</w:t>
      </w:r>
    </w:p>
    <w:p w14:paraId="20E25DE1" w14:textId="77777777" w:rsidR="00E36A64" w:rsidRPr="003E7A20" w:rsidRDefault="00000000">
      <w:pPr>
        <w:spacing w:after="120"/>
        <w:rPr>
          <w:color w:val="000000" w:themeColor="text1"/>
        </w:rPr>
      </w:pPr>
      <w:r w:rsidRPr="003E7A20">
        <w:rPr>
          <w:color w:val="000000" w:themeColor="text1"/>
        </w:rPr>
        <w:t>The Service is provided "as is" and "as available" without warranties of any kind, express or implied, including warranties of merchantability, fitness for a particular purpose, or non-infringement. We do not warrant that the Service will be error-free, uninterrupted, or free of harmful components.</w:t>
      </w:r>
    </w:p>
    <w:p w14:paraId="273856FC" w14:textId="77777777" w:rsidR="00E36A64" w:rsidRPr="003E7A20" w:rsidRDefault="00E36A64">
      <w:pPr>
        <w:spacing w:after="40"/>
        <w:rPr>
          <w:color w:val="000000" w:themeColor="text1"/>
        </w:rPr>
      </w:pPr>
    </w:p>
    <w:p w14:paraId="376DB7A5" w14:textId="77777777" w:rsidR="00E36A64" w:rsidRPr="003E7A20" w:rsidRDefault="00000000">
      <w:pPr>
        <w:pStyle w:val="Heading3"/>
        <w:rPr>
          <w:color w:val="000000" w:themeColor="text1"/>
        </w:rPr>
      </w:pPr>
      <w:r w:rsidRPr="003E7A20">
        <w:rPr>
          <w:color w:val="000000" w:themeColor="text1"/>
        </w:rPr>
        <w:t>10b. Limitation of damages</w:t>
      </w:r>
    </w:p>
    <w:p w14:paraId="072B1454" w14:textId="77777777" w:rsidR="00E36A64" w:rsidRPr="003E7A20" w:rsidRDefault="00000000">
      <w:pPr>
        <w:spacing w:after="120"/>
        <w:rPr>
          <w:color w:val="000000" w:themeColor="text1"/>
        </w:rPr>
      </w:pPr>
      <w:r w:rsidRPr="003E7A20">
        <w:rPr>
          <w:color w:val="000000" w:themeColor="text1"/>
        </w:rPr>
        <w:t>To the extent permitted by law, Navia shall not be liable for:</w:t>
      </w:r>
    </w:p>
    <w:p w14:paraId="1AB796C3" w14:textId="77777777" w:rsidR="00E36A64" w:rsidRPr="003E7A20" w:rsidRDefault="00000000">
      <w:pPr>
        <w:pStyle w:val="ListParagraph"/>
        <w:numPr>
          <w:ilvl w:val="0"/>
          <w:numId w:val="2"/>
        </w:numPr>
        <w:spacing w:after="80"/>
        <w:rPr>
          <w:color w:val="000000" w:themeColor="text1"/>
        </w:rPr>
      </w:pPr>
      <w:r w:rsidRPr="003E7A20">
        <w:rPr>
          <w:color w:val="000000" w:themeColor="text1"/>
        </w:rPr>
        <w:t>Indirect, incidental, special, consequential, or punitive damages</w:t>
      </w:r>
    </w:p>
    <w:p w14:paraId="101F6BD1" w14:textId="77777777" w:rsidR="00E36A64" w:rsidRPr="003E7A20" w:rsidRDefault="00000000">
      <w:pPr>
        <w:pStyle w:val="ListParagraph"/>
        <w:numPr>
          <w:ilvl w:val="0"/>
          <w:numId w:val="2"/>
        </w:numPr>
        <w:spacing w:after="80"/>
        <w:rPr>
          <w:color w:val="000000" w:themeColor="text1"/>
        </w:rPr>
      </w:pPr>
      <w:r w:rsidRPr="003E7A20">
        <w:rPr>
          <w:color w:val="000000" w:themeColor="text1"/>
        </w:rPr>
        <w:t>Loss of profits, revenue, data, business opportunity, or goodwill</w:t>
      </w:r>
    </w:p>
    <w:p w14:paraId="2077F483" w14:textId="77777777" w:rsidR="00E36A64" w:rsidRPr="003E7A20" w:rsidRDefault="00000000">
      <w:pPr>
        <w:pStyle w:val="ListParagraph"/>
        <w:numPr>
          <w:ilvl w:val="0"/>
          <w:numId w:val="2"/>
        </w:numPr>
        <w:spacing w:after="80"/>
        <w:rPr>
          <w:color w:val="000000" w:themeColor="text1"/>
        </w:rPr>
      </w:pPr>
      <w:r w:rsidRPr="003E7A20">
        <w:rPr>
          <w:color w:val="000000" w:themeColor="text1"/>
        </w:rPr>
        <w:t>Clinical, regulatory, commercial, or investment decisions made in reliance on platform outputs</w:t>
      </w:r>
    </w:p>
    <w:p w14:paraId="34EC1949" w14:textId="77777777" w:rsidR="00E36A64" w:rsidRPr="003E7A20" w:rsidRDefault="00000000">
      <w:pPr>
        <w:pStyle w:val="ListParagraph"/>
        <w:numPr>
          <w:ilvl w:val="0"/>
          <w:numId w:val="2"/>
        </w:numPr>
        <w:spacing w:after="80"/>
        <w:rPr>
          <w:color w:val="000000" w:themeColor="text1"/>
        </w:rPr>
      </w:pPr>
      <w:r w:rsidRPr="003E7A20">
        <w:rPr>
          <w:color w:val="000000" w:themeColor="text1"/>
        </w:rPr>
        <w:t>Data inaccuracies, incomplete data, or delays in data updates</w:t>
      </w:r>
    </w:p>
    <w:p w14:paraId="6092DB3C" w14:textId="77777777" w:rsidR="00E36A64" w:rsidRPr="003E7A20" w:rsidRDefault="00000000">
      <w:pPr>
        <w:pStyle w:val="ListParagraph"/>
        <w:numPr>
          <w:ilvl w:val="0"/>
          <w:numId w:val="2"/>
        </w:numPr>
        <w:spacing w:after="80"/>
        <w:rPr>
          <w:color w:val="000000" w:themeColor="text1"/>
        </w:rPr>
      </w:pPr>
      <w:r w:rsidRPr="003E7A20">
        <w:rPr>
          <w:color w:val="000000" w:themeColor="text1"/>
        </w:rPr>
        <w:t>Service interruptions or unavailability</w:t>
      </w:r>
    </w:p>
    <w:p w14:paraId="7CF18534" w14:textId="77777777" w:rsidR="00E36A64" w:rsidRPr="003E7A20" w:rsidRDefault="00E36A64">
      <w:pPr>
        <w:spacing w:after="40"/>
        <w:rPr>
          <w:color w:val="000000" w:themeColor="text1"/>
        </w:rPr>
      </w:pPr>
    </w:p>
    <w:p w14:paraId="5890181F" w14:textId="77777777" w:rsidR="00E36A64" w:rsidRPr="003E7A20" w:rsidRDefault="00000000">
      <w:pPr>
        <w:pStyle w:val="Heading3"/>
        <w:rPr>
          <w:color w:val="000000" w:themeColor="text1"/>
        </w:rPr>
      </w:pPr>
      <w:r w:rsidRPr="003E7A20">
        <w:rPr>
          <w:color w:val="000000" w:themeColor="text1"/>
        </w:rPr>
        <w:t>10c. Consumer rights</w:t>
      </w:r>
    </w:p>
    <w:p w14:paraId="2AFA3D3F" w14:textId="77777777" w:rsidR="00E36A64" w:rsidRPr="003E7A20" w:rsidRDefault="00000000">
      <w:pPr>
        <w:spacing w:after="120"/>
        <w:rPr>
          <w:color w:val="000000" w:themeColor="text1"/>
        </w:rPr>
      </w:pPr>
      <w:r w:rsidRPr="003E7A20">
        <w:rPr>
          <w:color w:val="000000" w:themeColor="text1"/>
        </w:rPr>
        <w:t>Nothing in these Terms excludes or limits liability that cannot be excluded or limited under applicable law, including liability for death or personal injury caused by negligence, fraud or fraudulent misrepresentation, or any statutory rights you have as a consumer under EU or Irish consumer protection law that cannot be contracted out of.</w:t>
      </w:r>
    </w:p>
    <w:p w14:paraId="5D0C6783" w14:textId="77777777" w:rsidR="00E36A64" w:rsidRPr="003E7A20" w:rsidRDefault="00E36A64">
      <w:pPr>
        <w:spacing w:after="80"/>
        <w:rPr>
          <w:color w:val="000000" w:themeColor="text1"/>
        </w:rPr>
      </w:pPr>
    </w:p>
    <w:p w14:paraId="3FEBED53" w14:textId="77777777" w:rsidR="00E36A64" w:rsidRPr="003E7A20" w:rsidRDefault="00000000">
      <w:pPr>
        <w:pStyle w:val="Heading1"/>
        <w:rPr>
          <w:color w:val="000000" w:themeColor="text1"/>
        </w:rPr>
      </w:pPr>
      <w:r w:rsidRPr="003E7A20">
        <w:rPr>
          <w:color w:val="000000" w:themeColor="text1"/>
        </w:rPr>
        <w:t>11. Indemnification</w:t>
      </w:r>
    </w:p>
    <w:p w14:paraId="58FC4FBC" w14:textId="77777777" w:rsidR="00E36A64" w:rsidRPr="003E7A20" w:rsidRDefault="00000000">
      <w:pPr>
        <w:spacing w:after="120"/>
        <w:rPr>
          <w:color w:val="000000" w:themeColor="text1"/>
        </w:rPr>
      </w:pPr>
      <w:r w:rsidRPr="003E7A20">
        <w:rPr>
          <w:color w:val="000000" w:themeColor="text1"/>
        </w:rPr>
        <w:t>You agree to indemnify, defend, and hold harmless Navia Health Ltd and its officers, directors, employees, and contractors from any claims, liabilities, damages, costs, and expenses (including reasonable legal fees) arising from:</w:t>
      </w:r>
    </w:p>
    <w:p w14:paraId="628BBD2E"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Your breach of these Terms</w:t>
      </w:r>
    </w:p>
    <w:p w14:paraId="25E57E68"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Your violation of any applicable law or third-party rights</w:t>
      </w:r>
    </w:p>
    <w:p w14:paraId="702F1673"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Your User Content</w:t>
      </w:r>
    </w:p>
    <w:p w14:paraId="597D1C3B" w14:textId="77777777" w:rsidR="00E36A64" w:rsidRPr="003E7A20" w:rsidRDefault="00000000">
      <w:pPr>
        <w:pStyle w:val="ListParagraph"/>
        <w:numPr>
          <w:ilvl w:val="0"/>
          <w:numId w:val="2"/>
        </w:numPr>
        <w:spacing w:after="80"/>
        <w:rPr>
          <w:color w:val="000000" w:themeColor="text1"/>
        </w:rPr>
      </w:pPr>
      <w:r w:rsidRPr="003E7A20">
        <w:rPr>
          <w:color w:val="000000" w:themeColor="text1"/>
        </w:rPr>
        <w:t>Your use of the Service in a manner not permitted by these Terms</w:t>
      </w:r>
    </w:p>
    <w:p w14:paraId="2FB0F733" w14:textId="77777777" w:rsidR="00E36A64" w:rsidRPr="003E7A20" w:rsidRDefault="00E36A64">
      <w:pPr>
        <w:spacing w:after="80"/>
        <w:rPr>
          <w:color w:val="000000" w:themeColor="text1"/>
        </w:rPr>
      </w:pPr>
    </w:p>
    <w:p w14:paraId="33082B5B" w14:textId="77777777" w:rsidR="00E36A64" w:rsidRPr="003E7A20" w:rsidRDefault="00000000">
      <w:pPr>
        <w:pStyle w:val="Heading1"/>
        <w:rPr>
          <w:color w:val="000000" w:themeColor="text1"/>
        </w:rPr>
      </w:pPr>
      <w:r w:rsidRPr="003E7A20">
        <w:rPr>
          <w:color w:val="000000" w:themeColor="text1"/>
        </w:rPr>
        <w:t>12. Third-Party Links and Services</w:t>
      </w:r>
    </w:p>
    <w:p w14:paraId="5B741501" w14:textId="77777777" w:rsidR="00E36A64" w:rsidRPr="003E7A20" w:rsidRDefault="00000000">
      <w:pPr>
        <w:spacing w:after="120"/>
        <w:rPr>
          <w:color w:val="000000" w:themeColor="text1"/>
        </w:rPr>
      </w:pPr>
      <w:r w:rsidRPr="003E7A20">
        <w:rPr>
          <w:color w:val="000000" w:themeColor="text1"/>
        </w:rPr>
        <w:t>The Service may contain links to third-party websites, data sources, and resources. These links are provided for convenience and information only. Navia does not endorse and is not responsible for the content, privacy practices, or accuracy of third-party resources. Your use of third-party services is governed by their own terms and policies.</w:t>
      </w:r>
    </w:p>
    <w:p w14:paraId="0F56A421" w14:textId="77777777" w:rsidR="00E36A64" w:rsidRPr="003E7A20" w:rsidRDefault="00E36A64">
      <w:pPr>
        <w:spacing w:after="80"/>
        <w:rPr>
          <w:color w:val="000000" w:themeColor="text1"/>
        </w:rPr>
      </w:pPr>
    </w:p>
    <w:p w14:paraId="09E33486" w14:textId="77777777" w:rsidR="00E36A64" w:rsidRPr="003E7A20" w:rsidRDefault="00000000">
      <w:pPr>
        <w:pStyle w:val="Heading1"/>
        <w:rPr>
          <w:color w:val="000000" w:themeColor="text1"/>
        </w:rPr>
      </w:pPr>
      <w:r w:rsidRPr="003E7A20">
        <w:rPr>
          <w:color w:val="000000" w:themeColor="text1"/>
        </w:rPr>
        <w:t>13. Governing Law and Dispute Resolution</w:t>
      </w:r>
    </w:p>
    <w:p w14:paraId="6C62A46F" w14:textId="77777777" w:rsidR="00E36A64" w:rsidRPr="003E7A20" w:rsidRDefault="00000000">
      <w:pPr>
        <w:pStyle w:val="Heading3"/>
        <w:rPr>
          <w:color w:val="000000" w:themeColor="text1"/>
        </w:rPr>
      </w:pPr>
      <w:r w:rsidRPr="003E7A20">
        <w:rPr>
          <w:color w:val="000000" w:themeColor="text1"/>
        </w:rPr>
        <w:t>13a. Governing law</w:t>
      </w:r>
    </w:p>
    <w:p w14:paraId="1F4B3987" w14:textId="77777777" w:rsidR="00E36A64" w:rsidRPr="003E7A20" w:rsidRDefault="00000000">
      <w:pPr>
        <w:spacing w:after="120"/>
        <w:rPr>
          <w:color w:val="000000" w:themeColor="text1"/>
        </w:rPr>
      </w:pPr>
      <w:r w:rsidRPr="003E7A20">
        <w:rPr>
          <w:color w:val="000000" w:themeColor="text1"/>
        </w:rPr>
        <w:t>These Terms are governed by and construed in accordance with the laws of Ireland, without regard to conflict of law principles.</w:t>
      </w:r>
    </w:p>
    <w:p w14:paraId="23EAA59E" w14:textId="77777777" w:rsidR="00E36A64" w:rsidRPr="003E7A20" w:rsidRDefault="00E36A64">
      <w:pPr>
        <w:spacing w:after="40"/>
        <w:rPr>
          <w:color w:val="000000" w:themeColor="text1"/>
        </w:rPr>
      </w:pPr>
    </w:p>
    <w:p w14:paraId="7BE0735D" w14:textId="77777777" w:rsidR="00E36A64" w:rsidRPr="003E7A20" w:rsidRDefault="00000000">
      <w:pPr>
        <w:pStyle w:val="Heading3"/>
        <w:rPr>
          <w:color w:val="000000" w:themeColor="text1"/>
        </w:rPr>
      </w:pPr>
      <w:r w:rsidRPr="003E7A20">
        <w:rPr>
          <w:color w:val="000000" w:themeColor="text1"/>
        </w:rPr>
        <w:t>13b. Jurisdiction</w:t>
      </w:r>
    </w:p>
    <w:p w14:paraId="6CB6B63C" w14:textId="77777777" w:rsidR="00E36A64" w:rsidRPr="003E7A20" w:rsidRDefault="00000000">
      <w:pPr>
        <w:spacing w:after="120"/>
        <w:rPr>
          <w:color w:val="000000" w:themeColor="text1"/>
        </w:rPr>
      </w:pPr>
      <w:r w:rsidRPr="003E7A20">
        <w:rPr>
          <w:color w:val="000000" w:themeColor="text1"/>
        </w:rPr>
        <w:t>Any dispute arising from or relating to these Terms or the Service shall be subject to the exclusive jurisdiction of the courts of Ireland, except where applicable EU consumer protection law provides you with the right to bring proceedings in the courts of your country of residence.</w:t>
      </w:r>
    </w:p>
    <w:p w14:paraId="387A1AF3" w14:textId="77777777" w:rsidR="00E36A64" w:rsidRPr="003E7A20" w:rsidRDefault="00E36A64">
      <w:pPr>
        <w:spacing w:after="40"/>
        <w:rPr>
          <w:color w:val="000000" w:themeColor="text1"/>
        </w:rPr>
      </w:pPr>
    </w:p>
    <w:p w14:paraId="3F68BF8F" w14:textId="77777777" w:rsidR="00E36A64" w:rsidRPr="003E7A20" w:rsidRDefault="00000000">
      <w:pPr>
        <w:pStyle w:val="Heading3"/>
        <w:rPr>
          <w:color w:val="000000" w:themeColor="text1"/>
        </w:rPr>
      </w:pPr>
      <w:r w:rsidRPr="003E7A20">
        <w:rPr>
          <w:color w:val="000000" w:themeColor="text1"/>
        </w:rPr>
        <w:t>13c. EU Online Dispute Resolution</w:t>
      </w:r>
    </w:p>
    <w:p w14:paraId="30899E47" w14:textId="77777777" w:rsidR="00E36A64" w:rsidRPr="003E7A20" w:rsidRDefault="00000000">
      <w:pPr>
        <w:spacing w:after="120"/>
        <w:rPr>
          <w:color w:val="000000" w:themeColor="text1"/>
        </w:rPr>
      </w:pPr>
      <w:r w:rsidRPr="003E7A20">
        <w:rPr>
          <w:color w:val="000000" w:themeColor="text1"/>
        </w:rPr>
        <w:t>If you are an EU consumer, you may also submit a complaint through the European Commission's Online Dispute Resolution platform at ec.europa.eu/consumers/odr.</w:t>
      </w:r>
    </w:p>
    <w:p w14:paraId="2A89CEA7" w14:textId="77777777" w:rsidR="00E36A64" w:rsidRPr="003E7A20" w:rsidRDefault="00E36A64">
      <w:pPr>
        <w:spacing w:after="80"/>
        <w:rPr>
          <w:color w:val="000000" w:themeColor="text1"/>
        </w:rPr>
      </w:pPr>
    </w:p>
    <w:p w14:paraId="03C9B3BD" w14:textId="77777777" w:rsidR="00E36A64" w:rsidRPr="003E7A20" w:rsidRDefault="00000000">
      <w:pPr>
        <w:pStyle w:val="Heading1"/>
        <w:rPr>
          <w:color w:val="000000" w:themeColor="text1"/>
        </w:rPr>
      </w:pPr>
      <w:r w:rsidRPr="003E7A20">
        <w:rPr>
          <w:color w:val="000000" w:themeColor="text1"/>
        </w:rPr>
        <w:t>14. Modifications to These Terms</w:t>
      </w:r>
    </w:p>
    <w:p w14:paraId="6C010FAE" w14:textId="77777777" w:rsidR="00E36A64" w:rsidRPr="003E7A20" w:rsidRDefault="00000000">
      <w:pPr>
        <w:spacing w:after="120"/>
        <w:rPr>
          <w:color w:val="000000" w:themeColor="text1"/>
        </w:rPr>
      </w:pPr>
      <w:r w:rsidRPr="003E7A20">
        <w:rPr>
          <w:color w:val="000000" w:themeColor="text1"/>
        </w:rPr>
        <w:t>We may update these Terms from time to time. For material changes that affect your rights or obligations:</w:t>
      </w:r>
    </w:p>
    <w:p w14:paraId="7FC384FC" w14:textId="77777777" w:rsidR="00E36A64" w:rsidRPr="003E7A20" w:rsidRDefault="00000000">
      <w:pPr>
        <w:pStyle w:val="ListParagraph"/>
        <w:numPr>
          <w:ilvl w:val="0"/>
          <w:numId w:val="2"/>
        </w:numPr>
        <w:spacing w:after="80"/>
        <w:rPr>
          <w:color w:val="000000" w:themeColor="text1"/>
        </w:rPr>
      </w:pPr>
      <w:r w:rsidRPr="003E7A20">
        <w:rPr>
          <w:color w:val="000000" w:themeColor="text1"/>
        </w:rPr>
        <w:t>We will notify you by email at least 30 days before the changes take effect</w:t>
      </w:r>
    </w:p>
    <w:p w14:paraId="0AD1C4A4" w14:textId="77777777" w:rsidR="00E36A64" w:rsidRPr="003E7A20" w:rsidRDefault="00000000">
      <w:pPr>
        <w:pStyle w:val="ListParagraph"/>
        <w:numPr>
          <w:ilvl w:val="0"/>
          <w:numId w:val="2"/>
        </w:numPr>
        <w:spacing w:after="80"/>
        <w:rPr>
          <w:color w:val="000000" w:themeColor="text1"/>
        </w:rPr>
      </w:pPr>
      <w:r w:rsidRPr="003E7A20">
        <w:rPr>
          <w:color w:val="000000" w:themeColor="text1"/>
        </w:rPr>
        <w:t>The notification will clearly describe what is changing and why</w:t>
      </w:r>
    </w:p>
    <w:p w14:paraId="2C717C41" w14:textId="77777777" w:rsidR="00E36A64" w:rsidRPr="003E7A20" w:rsidRDefault="00000000">
      <w:pPr>
        <w:pStyle w:val="ListParagraph"/>
        <w:numPr>
          <w:ilvl w:val="0"/>
          <w:numId w:val="2"/>
        </w:numPr>
        <w:spacing w:after="80"/>
        <w:rPr>
          <w:color w:val="000000" w:themeColor="text1"/>
        </w:rPr>
      </w:pPr>
      <w:r w:rsidRPr="003E7A20">
        <w:rPr>
          <w:color w:val="000000" w:themeColor="text1"/>
        </w:rPr>
        <w:t>If you do not accept the new Terms, you may cancel your subscription before the changes take effect and receive a prorated refund of any prepaid fees</w:t>
      </w:r>
    </w:p>
    <w:p w14:paraId="18B897B1" w14:textId="77777777" w:rsidR="00E36A64" w:rsidRPr="003E7A20" w:rsidRDefault="00000000">
      <w:pPr>
        <w:spacing w:after="120"/>
        <w:rPr>
          <w:color w:val="000000" w:themeColor="text1"/>
        </w:rPr>
      </w:pPr>
      <w:r w:rsidRPr="003E7A20">
        <w:rPr>
          <w:color w:val="000000" w:themeColor="text1"/>
        </w:rPr>
        <w:t>Continued use of the Service after the effective date of updated Terms constitutes acceptance of the new Terms for non-material changes only.</w:t>
      </w:r>
    </w:p>
    <w:p w14:paraId="7CA01F1D" w14:textId="77777777" w:rsidR="00E36A64" w:rsidRPr="003E7A20" w:rsidRDefault="00E36A64">
      <w:pPr>
        <w:spacing w:after="80"/>
        <w:rPr>
          <w:color w:val="000000" w:themeColor="text1"/>
        </w:rPr>
      </w:pPr>
    </w:p>
    <w:p w14:paraId="25D6961F" w14:textId="77777777" w:rsidR="00E36A64" w:rsidRPr="003E7A20" w:rsidRDefault="00000000">
      <w:pPr>
        <w:pStyle w:val="Heading1"/>
        <w:rPr>
          <w:color w:val="000000" w:themeColor="text1"/>
        </w:rPr>
      </w:pPr>
      <w:r w:rsidRPr="003E7A20">
        <w:rPr>
          <w:color w:val="000000" w:themeColor="text1"/>
        </w:rPr>
        <w:t>15. Severability</w:t>
      </w:r>
    </w:p>
    <w:p w14:paraId="3449DD08" w14:textId="77777777" w:rsidR="00E36A64" w:rsidRPr="003E7A20" w:rsidRDefault="00000000">
      <w:pPr>
        <w:spacing w:after="120"/>
        <w:rPr>
          <w:color w:val="000000" w:themeColor="text1"/>
        </w:rPr>
      </w:pPr>
      <w:r w:rsidRPr="003E7A20">
        <w:rPr>
          <w:color w:val="000000" w:themeColor="text1"/>
        </w:rPr>
        <w:lastRenderedPageBreak/>
        <w:t>If any provision of these Terms is found to be invalid, illegal, or unenforceable under applicable law, that provision shall be severed from these Terms and the remaining provisions shall continue in full force and effect.</w:t>
      </w:r>
    </w:p>
    <w:p w14:paraId="10B15779" w14:textId="77777777" w:rsidR="00E36A64" w:rsidRPr="003E7A20" w:rsidRDefault="00E36A64">
      <w:pPr>
        <w:spacing w:after="80"/>
        <w:rPr>
          <w:color w:val="000000" w:themeColor="text1"/>
        </w:rPr>
      </w:pPr>
    </w:p>
    <w:p w14:paraId="7E756F15" w14:textId="77777777" w:rsidR="00E36A64" w:rsidRPr="003E7A20" w:rsidRDefault="00000000">
      <w:pPr>
        <w:pStyle w:val="Heading1"/>
        <w:rPr>
          <w:color w:val="000000" w:themeColor="text1"/>
        </w:rPr>
      </w:pPr>
      <w:r w:rsidRPr="003E7A20">
        <w:rPr>
          <w:color w:val="000000" w:themeColor="text1"/>
        </w:rPr>
        <w:t>16. Entire Agreement</w:t>
      </w:r>
    </w:p>
    <w:p w14:paraId="7A336652" w14:textId="77777777" w:rsidR="00E36A64" w:rsidRPr="003E7A20" w:rsidRDefault="00000000">
      <w:pPr>
        <w:spacing w:after="120"/>
        <w:rPr>
          <w:color w:val="000000" w:themeColor="text1"/>
        </w:rPr>
      </w:pPr>
      <w:r w:rsidRPr="003E7A20">
        <w:rPr>
          <w:color w:val="000000" w:themeColor="text1"/>
        </w:rPr>
        <w:t>These Terms, together with our Privacy Policy, constitute the entire agreement between you and Navia Health Ltd with respect to the Service and supersede all prior agreements, representations, and understandings, whether written or oral.</w:t>
      </w:r>
    </w:p>
    <w:p w14:paraId="20E954FF" w14:textId="77777777" w:rsidR="00E36A64" w:rsidRPr="003E7A20" w:rsidRDefault="00E36A64">
      <w:pPr>
        <w:spacing w:after="80"/>
        <w:rPr>
          <w:color w:val="000000" w:themeColor="text1"/>
        </w:rPr>
      </w:pPr>
    </w:p>
    <w:p w14:paraId="326E8232" w14:textId="77777777" w:rsidR="00E36A64" w:rsidRPr="003E7A20" w:rsidRDefault="00000000">
      <w:pPr>
        <w:pStyle w:val="Heading1"/>
        <w:rPr>
          <w:color w:val="000000" w:themeColor="text1"/>
        </w:rPr>
      </w:pPr>
      <w:r w:rsidRPr="003E7A20">
        <w:rPr>
          <w:color w:val="000000" w:themeColor="text1"/>
        </w:rPr>
        <w:t>17. Contact</w:t>
      </w:r>
    </w:p>
    <w:p w14:paraId="54857D8C" w14:textId="77777777" w:rsidR="00E36A64" w:rsidRPr="003E7A20" w:rsidRDefault="00000000">
      <w:pPr>
        <w:spacing w:after="120"/>
        <w:rPr>
          <w:color w:val="000000" w:themeColor="text1"/>
        </w:rPr>
      </w:pPr>
      <w:r w:rsidRPr="003E7A20">
        <w:rPr>
          <w:color w:val="000000" w:themeColor="text1"/>
        </w:rPr>
        <w:t>For questions about these Terms:</w:t>
      </w:r>
    </w:p>
    <w:p w14:paraId="202E4558" w14:textId="77777777" w:rsidR="00E36A64" w:rsidRPr="003E7A20" w:rsidRDefault="00E36A64">
      <w:pPr>
        <w:spacing w:after="20"/>
        <w:rPr>
          <w:color w:val="000000" w:themeColor="text1"/>
        </w:rPr>
      </w:pPr>
    </w:p>
    <w:p w14:paraId="2A270082" w14:textId="77777777" w:rsidR="00E36A64" w:rsidRPr="003E7A20" w:rsidRDefault="00000000">
      <w:pPr>
        <w:spacing w:after="120"/>
        <w:rPr>
          <w:color w:val="000000" w:themeColor="text1"/>
        </w:rPr>
      </w:pPr>
      <w:r w:rsidRPr="003E7A20">
        <w:rPr>
          <w:color w:val="000000" w:themeColor="text1"/>
        </w:rPr>
        <w:t>Email: privacy@navia.health</w:t>
      </w:r>
    </w:p>
    <w:p w14:paraId="354B5644" w14:textId="77777777" w:rsidR="00E36A64" w:rsidRPr="003E7A20" w:rsidRDefault="00000000">
      <w:pPr>
        <w:spacing w:after="120"/>
        <w:rPr>
          <w:color w:val="000000" w:themeColor="text1"/>
        </w:rPr>
      </w:pPr>
      <w:r w:rsidRPr="003E7A20">
        <w:rPr>
          <w:color w:val="000000" w:themeColor="text1"/>
        </w:rPr>
        <w:t>Navia Health Ltd, Ireland</w:t>
      </w:r>
    </w:p>
    <w:p w14:paraId="26393CC8" w14:textId="77777777" w:rsidR="00E36A64" w:rsidRPr="003E7A20" w:rsidRDefault="00E36A64">
      <w:pPr>
        <w:spacing w:after="40"/>
        <w:rPr>
          <w:color w:val="000000" w:themeColor="text1"/>
        </w:rPr>
      </w:pPr>
    </w:p>
    <w:p w14:paraId="7CDD8278" w14:textId="77777777" w:rsidR="00E36A64" w:rsidRPr="003E7A20" w:rsidRDefault="00000000">
      <w:pPr>
        <w:spacing w:after="120"/>
        <w:rPr>
          <w:color w:val="000000" w:themeColor="text1"/>
        </w:rPr>
      </w:pPr>
      <w:r w:rsidRPr="003E7A20">
        <w:rPr>
          <w:i/>
          <w:iCs/>
          <w:color w:val="000000" w:themeColor="text1"/>
        </w:rPr>
        <w:t>For data protection enquiries specifically, please refer to the contact details in the Privacy Policy.</w:t>
      </w:r>
    </w:p>
    <w:sectPr w:rsidR="00E36A64" w:rsidRPr="003E7A20">
      <w:headerReference w:type="default" r:id="rId7"/>
      <w:pgSz w:w="12240" w:h="15840"/>
      <w:pgMar w:top="120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1420" w14:textId="77777777" w:rsidR="00574919" w:rsidRDefault="00574919">
      <w:r>
        <w:separator/>
      </w:r>
    </w:p>
  </w:endnote>
  <w:endnote w:type="continuationSeparator" w:id="0">
    <w:p w14:paraId="583AEC70" w14:textId="77777777" w:rsidR="00574919" w:rsidRDefault="0057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3E13" w14:textId="77777777" w:rsidR="00574919" w:rsidRDefault="00574919">
      <w:r>
        <w:separator/>
      </w:r>
    </w:p>
  </w:footnote>
  <w:footnote w:type="continuationSeparator" w:id="0">
    <w:p w14:paraId="1537D65F" w14:textId="77777777" w:rsidR="00574919" w:rsidRDefault="0057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B01D" w14:textId="0CDE019A" w:rsidR="003E7A20" w:rsidRDefault="003E7A20">
    <w:pPr>
      <w:pBdr>
        <w:bottom w:val="single" w:sz="2" w:space="4" w:color="DDDDDD"/>
      </w:pBdr>
      <w:spacing w:after="120"/>
      <w:rPr>
        <w:color w:val="888888"/>
        <w:sz w:val="16"/>
        <w:szCs w:val="16"/>
      </w:rPr>
    </w:pPr>
    <w:r>
      <w:rPr>
        <w:noProof/>
        <w:color w:val="888888"/>
        <w:sz w:val="16"/>
        <w:szCs w:val="16"/>
      </w:rPr>
      <w:drawing>
        <wp:inline distT="0" distB="0" distL="0" distR="0" wp14:anchorId="3BF028D8" wp14:editId="24529005">
          <wp:extent cx="2059053" cy="350875"/>
          <wp:effectExtent l="0" t="0" r="0" b="0"/>
          <wp:docPr id="6125517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51799" name="Graphic 612551799"/>
                  <pic:cNvPicPr/>
                </pic:nvPicPr>
                <pic:blipFill>
                  <a:blip r:embed="rId1">
                    <a:extLst>
                      <a:ext uri="{96DAC541-7B7A-43D3-8B79-37D633B846F1}">
                        <asvg:svgBlip xmlns:asvg="http://schemas.microsoft.com/office/drawing/2016/SVG/main" r:embed="rId2"/>
                      </a:ext>
                    </a:extLst>
                  </a:blip>
                  <a:stretch>
                    <a:fillRect/>
                  </a:stretch>
                </pic:blipFill>
                <pic:spPr>
                  <a:xfrm>
                    <a:off x="0" y="0"/>
                    <a:ext cx="2202902" cy="375388"/>
                  </a:xfrm>
                  <a:prstGeom prst="rect">
                    <a:avLst/>
                  </a:prstGeom>
                </pic:spPr>
              </pic:pic>
            </a:graphicData>
          </a:graphic>
        </wp:inline>
      </w:drawing>
    </w:r>
  </w:p>
  <w:p w14:paraId="13AC21D6" w14:textId="53F6ADC1" w:rsidR="00E36A64" w:rsidRDefault="00000000">
    <w:pPr>
      <w:pBdr>
        <w:bottom w:val="single" w:sz="2" w:space="4" w:color="DDDDDD"/>
      </w:pBdr>
      <w:spacing w:after="120"/>
    </w:pPr>
    <w:r>
      <w:rPr>
        <w:color w:val="888888"/>
        <w:sz w:val="16"/>
        <w:szCs w:val="16"/>
      </w:rPr>
      <w:t>NAVIA HEALTH LTD  —  TERMS OF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40C"/>
    <w:multiLevelType w:val="hybridMultilevel"/>
    <w:tmpl w:val="DFE84368"/>
    <w:lvl w:ilvl="0" w:tplc="603AE4DE">
      <w:start w:val="1"/>
      <w:numFmt w:val="bullet"/>
      <w:lvlText w:val="●"/>
      <w:lvlJc w:val="left"/>
      <w:pPr>
        <w:ind w:left="720" w:hanging="360"/>
      </w:pPr>
    </w:lvl>
    <w:lvl w:ilvl="1" w:tplc="A93C07B0">
      <w:start w:val="1"/>
      <w:numFmt w:val="bullet"/>
      <w:lvlText w:val="○"/>
      <w:lvlJc w:val="left"/>
      <w:pPr>
        <w:ind w:left="1440" w:hanging="360"/>
      </w:pPr>
    </w:lvl>
    <w:lvl w:ilvl="2" w:tplc="2C041A4A">
      <w:start w:val="1"/>
      <w:numFmt w:val="bullet"/>
      <w:lvlText w:val="■"/>
      <w:lvlJc w:val="left"/>
      <w:pPr>
        <w:ind w:left="2160" w:hanging="360"/>
      </w:pPr>
    </w:lvl>
    <w:lvl w:ilvl="3" w:tplc="E0FCA7AE">
      <w:start w:val="1"/>
      <w:numFmt w:val="bullet"/>
      <w:lvlText w:val="●"/>
      <w:lvlJc w:val="left"/>
      <w:pPr>
        <w:ind w:left="2880" w:hanging="360"/>
      </w:pPr>
    </w:lvl>
    <w:lvl w:ilvl="4" w:tplc="2A14AA2E">
      <w:start w:val="1"/>
      <w:numFmt w:val="bullet"/>
      <w:lvlText w:val="○"/>
      <w:lvlJc w:val="left"/>
      <w:pPr>
        <w:ind w:left="3600" w:hanging="360"/>
      </w:pPr>
    </w:lvl>
    <w:lvl w:ilvl="5" w:tplc="3692CF9C">
      <w:start w:val="1"/>
      <w:numFmt w:val="bullet"/>
      <w:lvlText w:val="■"/>
      <w:lvlJc w:val="left"/>
      <w:pPr>
        <w:ind w:left="4320" w:hanging="360"/>
      </w:pPr>
    </w:lvl>
    <w:lvl w:ilvl="6" w:tplc="5468ABB6">
      <w:start w:val="1"/>
      <w:numFmt w:val="bullet"/>
      <w:lvlText w:val="●"/>
      <w:lvlJc w:val="left"/>
      <w:pPr>
        <w:ind w:left="5040" w:hanging="360"/>
      </w:pPr>
    </w:lvl>
    <w:lvl w:ilvl="7" w:tplc="FBE4ED12">
      <w:start w:val="1"/>
      <w:numFmt w:val="bullet"/>
      <w:lvlText w:val="●"/>
      <w:lvlJc w:val="left"/>
      <w:pPr>
        <w:ind w:left="5760" w:hanging="360"/>
      </w:pPr>
    </w:lvl>
    <w:lvl w:ilvl="8" w:tplc="657CC328">
      <w:start w:val="1"/>
      <w:numFmt w:val="bullet"/>
      <w:lvlText w:val="●"/>
      <w:lvlJc w:val="left"/>
      <w:pPr>
        <w:ind w:left="6480" w:hanging="360"/>
      </w:pPr>
    </w:lvl>
  </w:abstractNum>
  <w:abstractNum w:abstractNumId="1" w15:restartNumberingAfterBreak="0">
    <w:nsid w:val="223C00F8"/>
    <w:multiLevelType w:val="hybridMultilevel"/>
    <w:tmpl w:val="B64E5CA0"/>
    <w:lvl w:ilvl="0" w:tplc="E8A829F4">
      <w:start w:val="1"/>
      <w:numFmt w:val="bullet"/>
      <w:lvlText w:val="•"/>
      <w:lvlJc w:val="left"/>
      <w:pPr>
        <w:ind w:left="720" w:hanging="360"/>
      </w:pPr>
      <w:rPr>
        <w:rFonts w:ascii="Symbol" w:eastAsia="Symbol" w:hAnsi="Symbol" w:cs="Symbol"/>
      </w:rPr>
    </w:lvl>
    <w:lvl w:ilvl="1" w:tplc="D9983BC2">
      <w:numFmt w:val="decimal"/>
      <w:lvlText w:val=""/>
      <w:lvlJc w:val="left"/>
    </w:lvl>
    <w:lvl w:ilvl="2" w:tplc="D44C154E">
      <w:numFmt w:val="decimal"/>
      <w:lvlText w:val=""/>
      <w:lvlJc w:val="left"/>
    </w:lvl>
    <w:lvl w:ilvl="3" w:tplc="CD88539C">
      <w:numFmt w:val="decimal"/>
      <w:lvlText w:val=""/>
      <w:lvlJc w:val="left"/>
    </w:lvl>
    <w:lvl w:ilvl="4" w:tplc="087258AA">
      <w:numFmt w:val="decimal"/>
      <w:lvlText w:val=""/>
      <w:lvlJc w:val="left"/>
    </w:lvl>
    <w:lvl w:ilvl="5" w:tplc="F1CCD8E8">
      <w:numFmt w:val="decimal"/>
      <w:lvlText w:val=""/>
      <w:lvlJc w:val="left"/>
    </w:lvl>
    <w:lvl w:ilvl="6" w:tplc="FECEF282">
      <w:numFmt w:val="decimal"/>
      <w:lvlText w:val=""/>
      <w:lvlJc w:val="left"/>
    </w:lvl>
    <w:lvl w:ilvl="7" w:tplc="2E222CC6">
      <w:numFmt w:val="decimal"/>
      <w:lvlText w:val=""/>
      <w:lvlJc w:val="left"/>
    </w:lvl>
    <w:lvl w:ilvl="8" w:tplc="F35CBB38">
      <w:numFmt w:val="decimal"/>
      <w:lvlText w:val=""/>
      <w:lvlJc w:val="left"/>
    </w:lvl>
  </w:abstractNum>
  <w:abstractNum w:abstractNumId="2" w15:restartNumberingAfterBreak="0">
    <w:nsid w:val="553B05AB"/>
    <w:multiLevelType w:val="hybridMultilevel"/>
    <w:tmpl w:val="43E29CCC"/>
    <w:lvl w:ilvl="0" w:tplc="E9388B30">
      <w:start w:val="1"/>
      <w:numFmt w:val="bullet"/>
      <w:lvlText w:val="◦"/>
      <w:lvlJc w:val="left"/>
      <w:pPr>
        <w:ind w:left="1080" w:hanging="360"/>
      </w:pPr>
      <w:rPr>
        <w:rFonts w:ascii="Courier New" w:eastAsia="Courier New" w:hAnsi="Courier New" w:cs="Courier New"/>
      </w:rPr>
    </w:lvl>
    <w:lvl w:ilvl="1" w:tplc="5404A04E">
      <w:numFmt w:val="decimal"/>
      <w:lvlText w:val=""/>
      <w:lvlJc w:val="left"/>
    </w:lvl>
    <w:lvl w:ilvl="2" w:tplc="54385C98">
      <w:numFmt w:val="decimal"/>
      <w:lvlText w:val=""/>
      <w:lvlJc w:val="left"/>
    </w:lvl>
    <w:lvl w:ilvl="3" w:tplc="8C401578">
      <w:numFmt w:val="decimal"/>
      <w:lvlText w:val=""/>
      <w:lvlJc w:val="left"/>
    </w:lvl>
    <w:lvl w:ilvl="4" w:tplc="E64CADC8">
      <w:numFmt w:val="decimal"/>
      <w:lvlText w:val=""/>
      <w:lvlJc w:val="left"/>
    </w:lvl>
    <w:lvl w:ilvl="5" w:tplc="4704D4CA">
      <w:numFmt w:val="decimal"/>
      <w:lvlText w:val=""/>
      <w:lvlJc w:val="left"/>
    </w:lvl>
    <w:lvl w:ilvl="6" w:tplc="EC507328">
      <w:numFmt w:val="decimal"/>
      <w:lvlText w:val=""/>
      <w:lvlJc w:val="left"/>
    </w:lvl>
    <w:lvl w:ilvl="7" w:tplc="37620372">
      <w:numFmt w:val="decimal"/>
      <w:lvlText w:val=""/>
      <w:lvlJc w:val="left"/>
    </w:lvl>
    <w:lvl w:ilvl="8" w:tplc="82AA379A">
      <w:numFmt w:val="decimal"/>
      <w:lvlText w:val=""/>
      <w:lvlJc w:val="left"/>
    </w:lvl>
  </w:abstractNum>
  <w:num w:numId="1" w16cid:durableId="1166745403">
    <w:abstractNumId w:val="0"/>
    <w:lvlOverride w:ilvl="0">
      <w:startOverride w:val="1"/>
    </w:lvlOverride>
  </w:num>
  <w:num w:numId="2" w16cid:durableId="13230477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64"/>
    <w:rsid w:val="003E7A20"/>
    <w:rsid w:val="00574919"/>
    <w:rsid w:val="00C86344"/>
    <w:rsid w:val="00E36A64"/>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C9F1"/>
  <w15:docId w15:val="{7B65DC2D-C243-3547-A6CA-E2EE5D49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3D7FC1"/>
      </w:pBdr>
      <w:spacing w:before="320" w:after="160"/>
      <w:outlineLvl w:val="0"/>
    </w:pPr>
    <w:rPr>
      <w:b/>
      <w:bCs/>
      <w:color w:val="07111D"/>
      <w:sz w:val="30"/>
      <w:szCs w:val="30"/>
    </w:rPr>
  </w:style>
  <w:style w:type="paragraph" w:styleId="Heading2">
    <w:name w:val="heading 2"/>
    <w:uiPriority w:val="9"/>
    <w:unhideWhenUsed/>
    <w:qFormat/>
    <w:pPr>
      <w:spacing w:before="240" w:after="120"/>
      <w:outlineLvl w:val="1"/>
    </w:pPr>
    <w:rPr>
      <w:b/>
      <w:bCs/>
      <w:color w:val="1A5C9E"/>
      <w:sz w:val="24"/>
      <w:szCs w:val="24"/>
    </w:rPr>
  </w:style>
  <w:style w:type="paragraph" w:styleId="Heading3">
    <w:name w:val="heading 3"/>
    <w:uiPriority w:val="9"/>
    <w:unhideWhenUsed/>
    <w:qFormat/>
    <w:pPr>
      <w:spacing w:before="160" w:after="80"/>
      <w:outlineLvl w:val="2"/>
    </w:pPr>
    <w:rPr>
      <w:b/>
      <w:bCs/>
      <w:color w:val="55555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E7A20"/>
    <w:pPr>
      <w:tabs>
        <w:tab w:val="center" w:pos="4513"/>
        <w:tab w:val="right" w:pos="9026"/>
      </w:tabs>
    </w:pPr>
  </w:style>
  <w:style w:type="character" w:customStyle="1" w:styleId="HeaderChar">
    <w:name w:val="Header Char"/>
    <w:basedOn w:val="DefaultParagraphFont"/>
    <w:link w:val="Header"/>
    <w:uiPriority w:val="99"/>
    <w:rsid w:val="003E7A20"/>
  </w:style>
  <w:style w:type="paragraph" w:styleId="Footer">
    <w:name w:val="footer"/>
    <w:basedOn w:val="Normal"/>
    <w:link w:val="FooterChar"/>
    <w:uiPriority w:val="99"/>
    <w:unhideWhenUsed/>
    <w:rsid w:val="003E7A20"/>
    <w:pPr>
      <w:tabs>
        <w:tab w:val="center" w:pos="4513"/>
        <w:tab w:val="right" w:pos="9026"/>
      </w:tabs>
    </w:pPr>
  </w:style>
  <w:style w:type="character" w:customStyle="1" w:styleId="FooterChar">
    <w:name w:val="Footer Char"/>
    <w:basedOn w:val="DefaultParagraphFont"/>
    <w:link w:val="Footer"/>
    <w:uiPriority w:val="99"/>
    <w:rsid w:val="003E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2118</Words>
  <Characters>12076</Characters>
  <Application>Microsoft Office Word</Application>
  <DocSecurity>0</DocSecurity>
  <Lines>100</Lines>
  <Paragraphs>28</Paragraphs>
  <ScaleCrop>false</ScaleCrop>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Mamadou Ouattara</cp:lastModifiedBy>
  <cp:revision>2</cp:revision>
  <dcterms:created xsi:type="dcterms:W3CDTF">2026-04-30T13:09:00Z</dcterms:created>
  <dcterms:modified xsi:type="dcterms:W3CDTF">2026-05-02T02:49:00Z</dcterms:modified>
</cp:coreProperties>
</file>